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不动产登记询问表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60" w:lineRule="exact"/>
        <w:jc w:val="lef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尊敬的申请人：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我们是宁波市不动产登记中心的工作人员，根据《</w:t>
      </w:r>
      <w:r>
        <w:rPr>
          <w:rFonts w:hint="eastAsia" w:ascii="仿宋_GB2312" w:hAnsi="宋体" w:eastAsia="仿宋_GB2312"/>
          <w:sz w:val="24"/>
          <w:lang w:eastAsia="zh-CN"/>
        </w:rPr>
        <w:t>民法典</w:t>
      </w:r>
      <w:r>
        <w:rPr>
          <w:rFonts w:hint="eastAsia" w:ascii="仿宋_GB2312" w:hAnsi="宋体" w:eastAsia="仿宋_GB2312"/>
          <w:sz w:val="24"/>
        </w:rPr>
        <w:t>》和《不动产登记暂行条例》等相关规定，就您申请坐落于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</w:t>
      </w:r>
      <w:r>
        <w:rPr>
          <w:rFonts w:hint="eastAsia" w:ascii="仿宋_GB2312" w:hAnsi="宋体" w:eastAsia="仿宋_GB2312"/>
          <w:sz w:val="24"/>
        </w:rPr>
        <w:t>的不动产登记的相关情况对您进行询问，请您如实回答我们提出的问题，您应当对自己回答的问题的真实性负责，不得隐瞒真实情况或者虚假陈述。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您所提交的申请登记材料是否真实、合法、有效？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申请登记事项是否是您的真实意思表示？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您所申请登记的内容是否与不动产现状相符？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申请登记不动产是否登记为共有不动产（如夫妻共有等）？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ind w:firstLine="480" w:firstLineChars="200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若是，不动产共有人是否与申请表上所填写一致？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>申请登记不动产原来是否有其他共有人（如夫妻共有等）？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0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其他</w:t>
      </w:r>
      <w:r>
        <w:rPr>
          <w:rFonts w:hint="eastAsia" w:ascii="楷体_GB2312" w:hAnsi="宋体" w:eastAsia="楷体_GB2312"/>
          <w:color w:val="000000"/>
          <w:sz w:val="24"/>
          <w:u w:val="single"/>
        </w:rPr>
        <w:t xml:space="preserve">                       </w:t>
      </w:r>
      <w:r>
        <w:rPr>
          <w:rFonts w:hint="eastAsia" w:ascii="楷体_GB2312" w:hAnsi="宋体" w:eastAsia="楷体_GB2312"/>
          <w:sz w:val="24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adjustRightInd w:val="0"/>
        <w:snapToGrid w:val="0"/>
        <w:jc w:val="left"/>
        <w:rPr>
          <w:rFonts w:hint="eastAsia" w:ascii="黑体" w:hAnsi="宋体" w:eastAsia="黑体"/>
          <w:bCs/>
          <w:sz w:val="20"/>
          <w:szCs w:val="20"/>
        </w:rPr>
      </w:pPr>
      <w:r>
        <w:rPr>
          <w:rFonts w:hint="eastAsia" w:ascii="黑体" w:hAnsi="宋体" w:eastAsia="黑体"/>
          <w:bCs/>
          <w:sz w:val="20"/>
          <w:szCs w:val="20"/>
        </w:rPr>
        <w:t>特别提示：</w:t>
      </w:r>
    </w:p>
    <w:p>
      <w:pPr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adjustRightInd w:val="0"/>
        <w:snapToGrid w:val="0"/>
        <w:jc w:val="left"/>
        <w:rPr>
          <w:rFonts w:hint="eastAsia" w:ascii="黑体" w:hAnsi="宋体" w:eastAsia="黑体"/>
          <w:bCs/>
          <w:sz w:val="20"/>
          <w:szCs w:val="20"/>
        </w:rPr>
      </w:pPr>
      <w:r>
        <w:rPr>
          <w:rFonts w:hint="eastAsia" w:ascii="黑体" w:hAnsi="宋体" w:eastAsia="黑体"/>
          <w:bCs/>
          <w:sz w:val="20"/>
          <w:szCs w:val="20"/>
        </w:rPr>
        <w:t>因不动产买卖等申请转移登记的双方，应对不动产因转移所引起的各项税费等作充分的了解和约定，以免产生不必要的纠纷。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adjustRightInd w:val="0"/>
        <w:snapToGrid w:val="0"/>
        <w:jc w:val="left"/>
        <w:rPr>
          <w:rFonts w:hint="eastAsia" w:ascii="黑体" w:hAnsi="宋体" w:eastAsia="黑体"/>
          <w:bCs/>
          <w:sz w:val="20"/>
          <w:szCs w:val="20"/>
        </w:rPr>
      </w:pPr>
      <w:r>
        <w:rPr>
          <w:rFonts w:hint="eastAsia" w:ascii="黑体" w:hAnsi="宋体" w:eastAsia="黑体"/>
          <w:bCs/>
          <w:sz w:val="20"/>
          <w:szCs w:val="20"/>
        </w:rPr>
        <w:t>2、根据《</w:t>
      </w:r>
      <w:r>
        <w:rPr>
          <w:rFonts w:hint="eastAsia" w:ascii="黑体" w:hAnsi="宋体" w:eastAsia="黑体"/>
          <w:bCs/>
          <w:sz w:val="20"/>
          <w:szCs w:val="20"/>
          <w:lang w:eastAsia="zh-CN"/>
        </w:rPr>
        <w:t>民法典</w:t>
      </w:r>
      <w:r>
        <w:rPr>
          <w:rFonts w:hint="eastAsia" w:ascii="黑体" w:hAnsi="宋体" w:eastAsia="黑体"/>
          <w:bCs/>
          <w:sz w:val="20"/>
          <w:szCs w:val="20"/>
        </w:rPr>
        <w:t>》和《不动产登记暂行条例》，您所申请登记的事项经过核准并记载于登记簿后，不予退件。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adjustRightInd w:val="0"/>
        <w:snapToGri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联动过户内容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重要提示：</w:t>
      </w:r>
    </w:p>
    <w:p>
      <w:pPr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选择联动过户后，本窗口会将相关信息推送至水电气电视网络等公司即完成过户登记。</w:t>
      </w:r>
    </w:p>
    <w:p>
      <w:pPr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在勾选水电气电视网络过户前，请先领取和阅读《宁波市不动产登记与水电气电视网络联动过户用户须知》。勾选后即视为知晓水电气电视网络安全使用须知、费用结算办法，同意合同中约定的权利、义务等相关条款以及部门操作流程，认同前任客户确认的供气种类、供电规格、水表和口径以及电视、网络等内容。</w:t>
      </w:r>
    </w:p>
    <w:p>
      <w:pPr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联动过户时将不再另签水电气电视网络等合同。若需变更供气种类、供电规格、水表和口径以及电视网络等内容或要与水、电、气、电视和网络单独签定合同的请到本中心三楼或各营业网点柜台办理。</w:t>
      </w:r>
    </w:p>
    <w:p>
      <w:pPr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在勾选前应对水电气电视网络使用情况进行了解，如有欠费记录将停止过户，请买卖双方自行协商解决后重新办理过户手续。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400" w:lineRule="exact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如需办理请在以下选项打“√”并填写户号等信息：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440" w:lineRule="exact"/>
        <w:jc w:val="left"/>
        <w:rPr>
          <w:rFonts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 xml:space="preserve">    新户主姓名：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</w:t>
      </w:r>
      <w:r>
        <w:rPr>
          <w:rFonts w:hint="eastAsia" w:ascii="楷体_GB2312" w:hAnsi="宋体" w:eastAsia="楷体_GB2312"/>
          <w:sz w:val="24"/>
        </w:rPr>
        <w:t>，联系电话：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440" w:lineRule="exact"/>
        <w:ind w:firstLine="482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电力过户               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</w:t>
      </w:r>
      <w:r>
        <w:rPr>
          <w:rFonts w:hint="eastAsia" w:ascii="楷体_GB2312" w:hAnsi="宋体" w:eastAsia="楷体_GB2312"/>
          <w:sz w:val="24"/>
        </w:rPr>
        <w:t xml:space="preserve">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宋体" w:hAnsi="宋体"/>
          <w:sz w:val="24"/>
        </w:rPr>
        <w:t>□</w:t>
      </w:r>
      <w:r>
        <w:rPr>
          <w:rFonts w:hint="eastAsia" w:ascii="楷体_GB2312" w:hAnsi="宋体" w:eastAsia="楷体_GB2312"/>
          <w:sz w:val="24"/>
        </w:rPr>
        <w:t>供水过户（市老三区）   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440" w:lineRule="exact"/>
        <w:ind w:firstLine="482"/>
        <w:jc w:val="left"/>
        <w:rPr>
          <w:rFonts w:hint="eastAsia" w:ascii="楷体_GB2312" w:hAnsi="宋体" w:eastAsia="楷体_GB2312"/>
          <w:sz w:val="24"/>
          <w:u w:val="single"/>
        </w:rPr>
      </w:pPr>
      <w:r>
        <w:rPr>
          <w:rFonts w:hint="eastAsia" w:ascii="宋体" w:hAnsi="宋体"/>
          <w:sz w:val="24"/>
        </w:rPr>
        <w:t>□</w:t>
      </w:r>
      <w:r>
        <w:rPr>
          <w:rFonts w:hint="eastAsia" w:ascii="楷体_GB2312" w:hAnsi="宋体" w:eastAsia="楷体_GB2312" w:cs="Times New Roman"/>
          <w:sz w:val="24"/>
        </w:rPr>
        <w:t xml:space="preserve">燃气过户（ </w:t>
      </w:r>
      <w:r>
        <w:rPr>
          <w:rFonts w:hint="eastAsia" w:ascii="楷体_GB2312" w:hAnsi="宋体" w:eastAsia="楷体_GB2312" w:cs="Times New Roman"/>
          <w:sz w:val="24"/>
        </w:rPr>
        <w:sym w:font="Wingdings 2" w:char="00A3"/>
      </w:r>
      <w:r>
        <w:rPr>
          <w:rFonts w:hint="eastAsia" w:ascii="楷体_GB2312" w:hAnsi="宋体" w:eastAsia="楷体_GB2312" w:cs="Times New Roman"/>
          <w:sz w:val="24"/>
        </w:rPr>
        <w:t xml:space="preserve">兴光  </w:t>
      </w:r>
      <w:r>
        <w:rPr>
          <w:rFonts w:hint="eastAsia" w:ascii="楷体_GB2312" w:hAnsi="宋体" w:eastAsia="楷体_GB2312" w:cs="Times New Roman"/>
          <w:sz w:val="24"/>
        </w:rPr>
        <w:sym w:font="Wingdings 2" w:char="00A3"/>
      </w:r>
      <w:r>
        <w:rPr>
          <w:rFonts w:hint="eastAsia" w:ascii="楷体_GB2312" w:hAnsi="宋体" w:eastAsia="楷体_GB2312" w:cs="Times New Roman"/>
          <w:sz w:val="24"/>
        </w:rPr>
        <w:t>新奥 ）</w:t>
      </w:r>
      <w:r>
        <w:rPr>
          <w:rFonts w:hint="eastAsia" w:ascii="楷体_GB2312" w:hAnsi="宋体" w:eastAsia="楷体_GB2312"/>
          <w:sz w:val="24"/>
        </w:rPr>
        <w:t xml:space="preserve">  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440" w:lineRule="exact"/>
        <w:ind w:firstLine="482"/>
        <w:jc w:val="left"/>
        <w:rPr>
          <w:rFonts w:ascii="楷体_GB2312" w:hAnsi="宋体" w:eastAsia="楷体_GB2312"/>
          <w:sz w:val="24"/>
          <w:u w:val="single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华数电视过户（或欠费查询）  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440" w:lineRule="exact"/>
        <w:ind w:firstLine="482"/>
        <w:jc w:val="left"/>
        <w:rPr>
          <w:rFonts w:ascii="楷体_GB2312" w:hAnsi="宋体" w:eastAsia="楷体_GB2312"/>
          <w:sz w:val="24"/>
          <w:u w:val="single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华数云宽带过户（市老三区）  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6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询问人：以上内容，请您看（听）后签字。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60" w:lineRule="exact"/>
        <w:jc w:val="left"/>
        <w:rPr>
          <w:rFonts w:hint="eastAsia" w:ascii="黑体" w:hAnsi="宋体" w:eastAsia="黑体"/>
          <w:bCs/>
          <w:sz w:val="24"/>
        </w:rPr>
      </w:pPr>
      <w:r>
        <w:rPr>
          <w:rFonts w:hint="eastAsia" w:ascii="仿宋_GB2312" w:hAnsi="宋体" w:eastAsia="仿宋_GB2312"/>
          <w:sz w:val="24"/>
        </w:rPr>
        <w:t>被询问人：</w:t>
      </w:r>
      <w:r>
        <w:rPr>
          <w:rFonts w:hint="eastAsia" w:ascii="黑体" w:hAnsi="宋体" w:eastAsia="黑体"/>
          <w:bCs/>
          <w:sz w:val="24"/>
        </w:rPr>
        <w:t>以上内容我</w:t>
      </w:r>
      <w:r>
        <w:rPr>
          <w:rFonts w:hint="eastAsia" w:hAnsi="宋体"/>
          <w:bCs/>
        </w:rPr>
        <w:t>□</w:t>
      </w:r>
      <w:r>
        <w:rPr>
          <w:rFonts w:hint="eastAsia" w:ascii="黑体" w:hAnsi="宋体" w:eastAsia="黑体"/>
          <w:bCs/>
          <w:sz w:val="24"/>
        </w:rPr>
        <w:t>已看过</w:t>
      </w:r>
      <w:r>
        <w:rPr>
          <w:rFonts w:hint="eastAsia" w:hAnsi="宋体"/>
          <w:bCs/>
        </w:rPr>
        <w:sym w:font="Wingdings 2" w:char="00A3"/>
      </w:r>
      <w:r>
        <w:rPr>
          <w:rFonts w:hint="eastAsia" w:ascii="黑体" w:hAnsi="宋体" w:eastAsia="黑体"/>
          <w:bCs/>
          <w:sz w:val="24"/>
        </w:rPr>
        <w:t>已向我宣读过，与我讲的一致。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6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询问时间：       年      月       日       时       分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36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被询问人（签字）：                           询问人（签字）：   </w:t>
      </w:r>
    </w:p>
    <w:sectPr>
      <w:pgSz w:w="11906" w:h="16838"/>
      <w:pgMar w:top="650" w:right="1259" w:bottom="648" w:left="12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E7C1A12"/>
    <w:multiLevelType w:val="singleLevel"/>
    <w:tmpl w:val="7E7C1A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BB"/>
    <w:rsid w:val="000241BB"/>
    <w:rsid w:val="00087925"/>
    <w:rsid w:val="00090508"/>
    <w:rsid w:val="001B4F16"/>
    <w:rsid w:val="003E2BD3"/>
    <w:rsid w:val="00496B99"/>
    <w:rsid w:val="004C6DE1"/>
    <w:rsid w:val="00620FF2"/>
    <w:rsid w:val="006D3BC5"/>
    <w:rsid w:val="007C7834"/>
    <w:rsid w:val="009F1BF4"/>
    <w:rsid w:val="00BC0562"/>
    <w:rsid w:val="00C960FC"/>
    <w:rsid w:val="00D1706A"/>
    <w:rsid w:val="00DA2299"/>
    <w:rsid w:val="00FF2A83"/>
    <w:rsid w:val="013461EA"/>
    <w:rsid w:val="052172AB"/>
    <w:rsid w:val="064C16BC"/>
    <w:rsid w:val="093C1496"/>
    <w:rsid w:val="09B74335"/>
    <w:rsid w:val="0ADB4294"/>
    <w:rsid w:val="15742E39"/>
    <w:rsid w:val="159445EF"/>
    <w:rsid w:val="18A312F5"/>
    <w:rsid w:val="19C50C24"/>
    <w:rsid w:val="1A1A4D0B"/>
    <w:rsid w:val="1D5D3DB5"/>
    <w:rsid w:val="20050E3D"/>
    <w:rsid w:val="21B63F22"/>
    <w:rsid w:val="26A44E21"/>
    <w:rsid w:val="2AF17DFF"/>
    <w:rsid w:val="2F992707"/>
    <w:rsid w:val="31E17C40"/>
    <w:rsid w:val="34877C8B"/>
    <w:rsid w:val="39A913F2"/>
    <w:rsid w:val="404C1A28"/>
    <w:rsid w:val="44187101"/>
    <w:rsid w:val="4718560E"/>
    <w:rsid w:val="477658FF"/>
    <w:rsid w:val="49774F81"/>
    <w:rsid w:val="4B870636"/>
    <w:rsid w:val="531B0DCF"/>
    <w:rsid w:val="558C72B8"/>
    <w:rsid w:val="5C2F7D76"/>
    <w:rsid w:val="68E41B58"/>
    <w:rsid w:val="6D8327F1"/>
    <w:rsid w:val="6EE70791"/>
    <w:rsid w:val="6F8853A2"/>
    <w:rsid w:val="7E456BE8"/>
    <w:rsid w:val="EFED2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semiHidden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8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二级标题 Char"/>
    <w:link w:val="11"/>
    <w:uiPriority w:val="99"/>
    <w:rPr>
      <w:rFonts w:ascii="楷体_GB2312" w:hAnsi="Arial" w:eastAsia="黑体" w:cs="Times New Roman"/>
      <w:b/>
      <w:bCs/>
      <w:sz w:val="32"/>
      <w:szCs w:val="32"/>
    </w:rPr>
  </w:style>
  <w:style w:type="paragraph" w:customStyle="1" w:styleId="11">
    <w:name w:val="二级标题"/>
    <w:basedOn w:val="2"/>
    <w:next w:val="1"/>
    <w:link w:val="10"/>
    <w:uiPriority w:val="99"/>
    <w:pPr>
      <w:jc w:val="center"/>
    </w:pPr>
    <w:rPr>
      <w:rFonts w:ascii="楷体_GB2312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209</Words>
  <Characters>1194</Characters>
  <Lines>9</Lines>
  <Paragraphs>2</Paragraphs>
  <TotalTime>14</TotalTime>
  <ScaleCrop>false</ScaleCrop>
  <LinksUpToDate>false</LinksUpToDate>
  <CharactersWithSpaces>1401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2018-09-27T11:06:00Z</dcterms:created>
  <dc:creator>王磊</dc:creator>
  <cp:lastModifiedBy>nbzgj</cp:lastModifiedBy>
  <cp:lastPrinted>2019-12-02T15:48:00Z</cp:lastPrinted>
  <dcterms:modified xsi:type="dcterms:W3CDTF">2022-01-11T14:18:20Z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719372521EBE4A4BBD555D866B45213E</vt:lpwstr>
  </property>
</Properties>
</file>