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1B" w:rsidRPr="00975C7C" w:rsidRDefault="000B20D4">
      <w:pPr>
        <w:spacing w:line="0" w:lineRule="atLeast"/>
        <w:jc w:val="center"/>
        <w:rPr>
          <w:rFonts w:ascii="方正小标宋简体" w:eastAsia="方正小标宋简体"/>
          <w:sz w:val="44"/>
          <w:szCs w:val="44"/>
        </w:rPr>
      </w:pPr>
      <w:r w:rsidRPr="00975C7C">
        <w:rPr>
          <w:rFonts w:ascii="方正小标宋简体" w:eastAsia="方正小标宋简体" w:hint="eastAsia"/>
          <w:sz w:val="44"/>
          <w:szCs w:val="44"/>
        </w:rPr>
        <w:t>宁波市关于处理国有建设用地不动产登记</w:t>
      </w:r>
    </w:p>
    <w:p w:rsidR="0088219C" w:rsidRPr="00975C7C" w:rsidRDefault="000B20D4">
      <w:pPr>
        <w:spacing w:line="0" w:lineRule="atLeast"/>
        <w:jc w:val="center"/>
        <w:rPr>
          <w:rFonts w:ascii="方正小标宋简体" w:eastAsia="方正小标宋简体"/>
          <w:sz w:val="44"/>
          <w:szCs w:val="44"/>
        </w:rPr>
      </w:pPr>
      <w:r w:rsidRPr="00975C7C">
        <w:rPr>
          <w:rFonts w:ascii="方正小标宋简体" w:eastAsia="方正小标宋简体" w:hint="eastAsia"/>
          <w:sz w:val="44"/>
          <w:szCs w:val="44"/>
        </w:rPr>
        <w:t>若干历史遗留问题的意见</w:t>
      </w:r>
    </w:p>
    <w:p w:rsidR="0088219C" w:rsidRPr="00117C1B" w:rsidRDefault="000B20D4">
      <w:pPr>
        <w:spacing w:line="0" w:lineRule="atLeast"/>
        <w:jc w:val="center"/>
        <w:rPr>
          <w:rFonts w:ascii="楷体_GB2312" w:eastAsia="楷体_GB2312"/>
          <w:sz w:val="32"/>
          <w:szCs w:val="32"/>
        </w:rPr>
      </w:pPr>
      <w:r w:rsidRPr="00117C1B">
        <w:rPr>
          <w:rFonts w:ascii="楷体_GB2312" w:eastAsia="楷体_GB2312" w:hint="eastAsia"/>
          <w:sz w:val="32"/>
          <w:szCs w:val="32"/>
        </w:rPr>
        <w:t>（</w:t>
      </w:r>
      <w:r w:rsidR="00117C1B" w:rsidRPr="00117C1B">
        <w:rPr>
          <w:rFonts w:ascii="楷体_GB2312" w:eastAsia="楷体_GB2312" w:hint="eastAsia"/>
          <w:sz w:val="32"/>
          <w:szCs w:val="32"/>
        </w:rPr>
        <w:t>征求意见稿</w:t>
      </w:r>
      <w:r w:rsidRPr="00117C1B">
        <w:rPr>
          <w:rFonts w:ascii="楷体_GB2312" w:eastAsia="楷体_GB2312" w:hint="eastAsia"/>
          <w:sz w:val="32"/>
          <w:szCs w:val="32"/>
        </w:rPr>
        <w:t>）</w:t>
      </w:r>
    </w:p>
    <w:p w:rsidR="0088219C" w:rsidRDefault="000B20D4">
      <w:pPr>
        <w:tabs>
          <w:tab w:val="left" w:pos="4005"/>
        </w:tabs>
        <w:spacing w:line="560" w:lineRule="exact"/>
        <w:ind w:firstLineChars="200" w:firstLine="640"/>
        <w:rPr>
          <w:rFonts w:ascii="仿宋_GB2312" w:eastAsia="仿宋_GB2312"/>
          <w:color w:val="000000" w:themeColor="text1"/>
          <w:sz w:val="32"/>
          <w:szCs w:val="32"/>
        </w:rPr>
      </w:pPr>
      <w:r>
        <w:rPr>
          <w:rFonts w:ascii="仿宋_GB2312" w:eastAsia="仿宋_GB2312"/>
          <w:color w:val="000000" w:themeColor="text1"/>
          <w:sz w:val="32"/>
          <w:szCs w:val="32"/>
        </w:rPr>
        <w:tab/>
      </w:r>
    </w:p>
    <w:p w:rsidR="0088219C" w:rsidRDefault="000B20D4">
      <w:pPr>
        <w:spacing w:line="560" w:lineRule="exact"/>
        <w:ind w:firstLineChars="200" w:firstLine="640"/>
        <w:rPr>
          <w:rFonts w:ascii="仿宋_GB2312" w:eastAsia="仿宋_GB2312" w:hAnsi="仿宋"/>
          <w:color w:val="000000" w:themeColor="text1"/>
          <w:sz w:val="32"/>
          <w:szCs w:val="32"/>
        </w:rPr>
      </w:pPr>
      <w:r>
        <w:rPr>
          <w:rFonts w:ascii="仿宋_GB2312" w:eastAsia="仿宋_GB2312" w:hint="eastAsia"/>
          <w:color w:val="000000" w:themeColor="text1"/>
          <w:sz w:val="32"/>
          <w:szCs w:val="32"/>
        </w:rPr>
        <w:t>为加快解决</w:t>
      </w:r>
      <w:r>
        <w:rPr>
          <w:rFonts w:ascii="仿宋_GB2312" w:eastAsia="仿宋_GB2312" w:hAnsi="仿宋" w:hint="eastAsia"/>
          <w:color w:val="000000" w:themeColor="text1"/>
          <w:sz w:val="32"/>
          <w:szCs w:val="32"/>
        </w:rPr>
        <w:t>国有建设用地</w:t>
      </w:r>
      <w:r>
        <w:rPr>
          <w:rFonts w:ascii="仿宋_GB2312" w:eastAsia="仿宋_GB2312" w:hint="eastAsia"/>
          <w:color w:val="000000" w:themeColor="text1"/>
          <w:sz w:val="32"/>
          <w:szCs w:val="32"/>
        </w:rPr>
        <w:t>历史遗留问题导致</w:t>
      </w:r>
      <w:r w:rsidR="00036F4A">
        <w:rPr>
          <w:rFonts w:ascii="仿宋_GB2312" w:eastAsia="仿宋_GB2312" w:hint="eastAsia"/>
          <w:color w:val="000000" w:themeColor="text1"/>
          <w:sz w:val="32"/>
          <w:szCs w:val="32"/>
        </w:rPr>
        <w:t>的</w:t>
      </w:r>
      <w:r>
        <w:rPr>
          <w:rFonts w:ascii="仿宋_GB2312" w:eastAsia="仿宋_GB2312" w:hint="eastAsia"/>
          <w:color w:val="000000" w:themeColor="text1"/>
          <w:sz w:val="32"/>
          <w:szCs w:val="32"/>
        </w:rPr>
        <w:t>不动产登记困难，进一步规范登记行为，提高登记质量和效率，维护权利人合法权益，</w:t>
      </w:r>
      <w:r>
        <w:rPr>
          <w:rFonts w:ascii="仿宋_GB2312" w:eastAsia="仿宋_GB2312" w:hAnsi="仿宋" w:hint="eastAsia"/>
          <w:color w:val="000000" w:themeColor="text1"/>
          <w:sz w:val="32"/>
          <w:szCs w:val="32"/>
        </w:rPr>
        <w:t>根据《民法典》《不动产登记暂行条例》《自然资源部关于加快解决不动产登记若干历史遗留问题的通知》</w:t>
      </w:r>
      <w:r>
        <w:rPr>
          <w:rFonts w:ascii="仿宋_GB2312" w:eastAsia="仿宋_GB2312" w:hAnsi="仿宋" w:cs="仿宋" w:hint="eastAsia"/>
          <w:color w:val="000000" w:themeColor="text1"/>
          <w:spacing w:val="16"/>
          <w:sz w:val="32"/>
          <w:szCs w:val="32"/>
        </w:rPr>
        <w:t>《浙江省自然资源厅印发&lt;关于加快解决不动产登记若干历史遗留问题的指导意见&gt;的通知》</w:t>
      </w:r>
      <w:r>
        <w:rPr>
          <w:rFonts w:ascii="仿宋_GB2312" w:eastAsia="仿宋_GB2312" w:hAnsi="仿宋" w:hint="eastAsia"/>
          <w:color w:val="000000" w:themeColor="text1"/>
          <w:sz w:val="32"/>
          <w:szCs w:val="32"/>
        </w:rPr>
        <w:t>等有关法律法规政策，结合我市实际，经市政府同意，提出如下意见，请认真贯彻落实。</w:t>
      </w:r>
    </w:p>
    <w:p w:rsidR="0088219C" w:rsidRDefault="000B20D4">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一、基本原则</w:t>
      </w:r>
    </w:p>
    <w:p w:rsidR="0088219C" w:rsidRDefault="000B20D4">
      <w:pPr>
        <w:spacing w:line="560" w:lineRule="exact"/>
        <w:ind w:firstLineChars="200" w:firstLine="640"/>
        <w:rPr>
          <w:rFonts w:ascii="仿宋_GB2312" w:eastAsia="仿宋_GB2312"/>
          <w:color w:val="000000" w:themeColor="text1"/>
          <w:sz w:val="32"/>
          <w:szCs w:val="32"/>
        </w:rPr>
      </w:pPr>
      <w:r>
        <w:rPr>
          <w:rFonts w:ascii="仿宋_GB2312" w:eastAsia="仿宋_GB2312" w:hAnsi="仿宋" w:hint="eastAsia"/>
          <w:color w:val="000000" w:themeColor="text1"/>
          <w:sz w:val="32"/>
          <w:szCs w:val="32"/>
        </w:rPr>
        <w:t>按照“以民为本、尊重历史、实事求是、依法依规、分类处置”的基本原则</w:t>
      </w:r>
      <w:r w:rsidR="00962C46">
        <w:rPr>
          <w:rFonts w:ascii="仿宋_GB2312" w:eastAsia="仿宋_GB2312" w:hAnsi="仿宋" w:hint="eastAsia"/>
          <w:color w:val="000000" w:themeColor="text1"/>
          <w:sz w:val="32"/>
          <w:szCs w:val="32"/>
        </w:rPr>
        <w:t>解决</w:t>
      </w:r>
      <w:r>
        <w:rPr>
          <w:rFonts w:ascii="仿宋_GB2312" w:eastAsia="仿宋_GB2312" w:hAnsi="仿宋" w:hint="eastAsia"/>
          <w:color w:val="000000" w:themeColor="text1"/>
          <w:sz w:val="32"/>
          <w:szCs w:val="32"/>
        </w:rPr>
        <w:t>国有建设用地</w:t>
      </w:r>
      <w:r>
        <w:rPr>
          <w:rFonts w:ascii="仿宋_GB2312" w:eastAsia="仿宋_GB2312" w:hint="eastAsia"/>
          <w:color w:val="000000" w:themeColor="text1"/>
          <w:sz w:val="32"/>
          <w:szCs w:val="32"/>
        </w:rPr>
        <w:t>历史遗留问题导致</w:t>
      </w:r>
      <w:r w:rsidR="00962C46">
        <w:rPr>
          <w:rFonts w:ascii="仿宋_GB2312" w:eastAsia="仿宋_GB2312" w:hint="eastAsia"/>
          <w:color w:val="000000" w:themeColor="text1"/>
          <w:sz w:val="32"/>
          <w:szCs w:val="32"/>
        </w:rPr>
        <w:t>的</w:t>
      </w:r>
      <w:r>
        <w:rPr>
          <w:rFonts w:ascii="仿宋_GB2312" w:eastAsia="仿宋_GB2312" w:hint="eastAsia"/>
          <w:color w:val="000000" w:themeColor="text1"/>
          <w:sz w:val="32"/>
          <w:szCs w:val="32"/>
        </w:rPr>
        <w:t>不动产登记困难，践行以人民为中心的发展思想，切实保障群众合法权益，充分摸清历史遗留问题产生的根源，充分尊重历史成因以及法律法规政策逐步完善的客观实际，敢担当，善作为，合力推动历史遗留问题妥善解决。</w:t>
      </w:r>
    </w:p>
    <w:p w:rsidR="0088219C" w:rsidRDefault="000B20D4">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二、适用范围</w:t>
      </w:r>
    </w:p>
    <w:p w:rsidR="0088219C" w:rsidRDefault="000B20D4">
      <w:pPr>
        <w:spacing w:line="560" w:lineRule="exact"/>
        <w:ind w:firstLine="631"/>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2021年1月4日前我市国有建设用地范围内因各种历史原因无法办理不动产登记的，可按本意见妥善处理。</w:t>
      </w:r>
    </w:p>
    <w:p w:rsidR="0088219C" w:rsidRDefault="000B20D4">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三、处理意见</w:t>
      </w:r>
    </w:p>
    <w:p w:rsidR="0088219C" w:rsidRDefault="000B20D4">
      <w:pPr>
        <w:pStyle w:val="a7"/>
        <w:shd w:val="clear" w:color="auto" w:fill="FFFFFF"/>
        <w:spacing w:before="0" w:beforeAutospacing="0" w:after="0" w:afterAutospacing="0" w:line="560" w:lineRule="exact"/>
        <w:ind w:firstLineChars="200" w:firstLine="704"/>
        <w:jc w:val="both"/>
        <w:rPr>
          <w:rFonts w:ascii="楷体_GB2312" w:eastAsia="楷体_GB2312" w:hAnsi="仿宋" w:cs="仿宋"/>
          <w:color w:val="000000" w:themeColor="text1"/>
          <w:spacing w:val="16"/>
          <w:kern w:val="2"/>
          <w:sz w:val="32"/>
          <w:szCs w:val="32"/>
        </w:rPr>
      </w:pPr>
      <w:r>
        <w:rPr>
          <w:rFonts w:ascii="楷体_GB2312" w:eastAsia="楷体_GB2312" w:hAnsi="仿宋" w:cs="仿宋" w:hint="eastAsia"/>
          <w:color w:val="000000" w:themeColor="text1"/>
          <w:spacing w:val="16"/>
          <w:kern w:val="2"/>
          <w:sz w:val="32"/>
          <w:szCs w:val="32"/>
        </w:rPr>
        <w:lastRenderedPageBreak/>
        <w:t>（一）关于处理用地手续不完善的问题</w:t>
      </w:r>
    </w:p>
    <w:p w:rsidR="0088219C" w:rsidRDefault="000B20D4" w:rsidP="00117C1B">
      <w:pPr>
        <w:pStyle w:val="a7"/>
        <w:shd w:val="clear" w:color="auto" w:fill="FFFFFF"/>
        <w:spacing w:before="0" w:beforeAutospacing="0" w:after="0" w:afterAutospacing="0" w:line="560" w:lineRule="exact"/>
        <w:ind w:firstLineChars="200" w:firstLine="643"/>
        <w:jc w:val="both"/>
        <w:rPr>
          <w:rFonts w:ascii="仿宋_GB2312" w:eastAsia="仿宋_GB2312" w:hAnsi="仿宋" w:cs="仿宋"/>
          <w:b/>
          <w:bCs/>
          <w:color w:val="000000" w:themeColor="text1"/>
          <w:spacing w:val="16"/>
          <w:kern w:val="2"/>
          <w:sz w:val="32"/>
          <w:szCs w:val="32"/>
        </w:rPr>
      </w:pPr>
      <w:r>
        <w:rPr>
          <w:rFonts w:ascii="仿宋_GB2312" w:eastAsia="仿宋_GB2312" w:cs="仿宋_GB2312" w:hint="eastAsia"/>
          <w:b/>
          <w:bCs/>
          <w:color w:val="000000" w:themeColor="text1"/>
          <w:sz w:val="32"/>
          <w:szCs w:val="32"/>
        </w:rPr>
        <w:t>1.</w:t>
      </w:r>
      <w:r>
        <w:rPr>
          <w:rFonts w:hint="eastAsia"/>
        </w:rPr>
        <w:t xml:space="preserve"> </w:t>
      </w:r>
      <w:r>
        <w:rPr>
          <w:rFonts w:ascii="仿宋_GB2312" w:eastAsia="仿宋_GB2312" w:cs="仿宋_GB2312" w:hint="eastAsia"/>
          <w:color w:val="000000" w:themeColor="text1"/>
          <w:sz w:val="32"/>
          <w:szCs w:val="32"/>
        </w:rPr>
        <w:t>已办理房屋所有权登记，但未办理供地手续的</w:t>
      </w:r>
    </w:p>
    <w:p w:rsidR="0088219C" w:rsidRDefault="000B20D4">
      <w:pPr>
        <w:pStyle w:val="a7"/>
        <w:shd w:val="clear" w:color="auto" w:fill="FFFFFF"/>
        <w:spacing w:before="0" w:beforeAutospacing="0" w:after="0" w:afterAutospacing="0" w:line="560" w:lineRule="exact"/>
        <w:ind w:firstLineChars="200" w:firstLine="640"/>
        <w:jc w:val="both"/>
        <w:rPr>
          <w:rFonts w:ascii="仿宋_GB2312" w:eastAsia="仿宋_GB2312" w:cs="仿宋_GB2312"/>
          <w:color w:val="000000" w:themeColor="text1"/>
          <w:sz w:val="32"/>
          <w:szCs w:val="32"/>
        </w:rPr>
      </w:pPr>
      <w:r>
        <w:rPr>
          <w:rFonts w:ascii="仿宋_GB2312" w:eastAsia="仿宋_GB2312" w:cs="仿宋_GB2312"/>
          <w:color w:val="000000" w:themeColor="text1"/>
          <w:sz w:val="32"/>
          <w:szCs w:val="32"/>
        </w:rPr>
        <w:t>198</w:t>
      </w:r>
      <w:r>
        <w:rPr>
          <w:rFonts w:ascii="仿宋_GB2312" w:eastAsia="仿宋_GB2312" w:cs="仿宋_GB2312" w:hint="eastAsia"/>
          <w:color w:val="000000" w:themeColor="text1"/>
          <w:sz w:val="32"/>
          <w:szCs w:val="32"/>
        </w:rPr>
        <w:t>6年12月31日之前在国有建设用地上</w:t>
      </w:r>
      <w:r>
        <w:rPr>
          <w:rFonts w:ascii="仿宋_GB2312" w:eastAsia="仿宋_GB2312" w:cs="仿宋_GB2312"/>
          <w:color w:val="000000" w:themeColor="text1"/>
          <w:sz w:val="32"/>
          <w:szCs w:val="32"/>
        </w:rPr>
        <w:t>建成使用的</w:t>
      </w:r>
      <w:r>
        <w:rPr>
          <w:rFonts w:ascii="仿宋_GB2312" w:eastAsia="仿宋_GB2312" w:cs="仿宋_GB2312" w:hint="eastAsia"/>
          <w:color w:val="000000" w:themeColor="text1"/>
          <w:sz w:val="32"/>
          <w:szCs w:val="32"/>
        </w:rPr>
        <w:t>房屋</w:t>
      </w:r>
      <w:r>
        <w:rPr>
          <w:rFonts w:ascii="仿宋_GB2312" w:eastAsia="仿宋_GB2312" w:cs="仿宋_GB2312"/>
          <w:color w:val="000000" w:themeColor="text1"/>
          <w:sz w:val="32"/>
          <w:szCs w:val="32"/>
        </w:rPr>
        <w:t>，</w:t>
      </w:r>
      <w:r>
        <w:rPr>
          <w:rFonts w:ascii="仿宋_GB2312" w:eastAsia="仿宋_GB2312" w:cs="仿宋_GB2312" w:hint="eastAsia"/>
          <w:color w:val="000000" w:themeColor="text1"/>
          <w:sz w:val="32"/>
          <w:szCs w:val="32"/>
        </w:rPr>
        <w:t>由属地资规部门</w:t>
      </w:r>
      <w:r w:rsidRPr="0086035C">
        <w:rPr>
          <w:rFonts w:ascii="仿宋_GB2312" w:eastAsia="仿宋_GB2312" w:cs="仿宋_GB2312" w:hint="eastAsia"/>
          <w:color w:val="000000" w:themeColor="text1"/>
          <w:sz w:val="32"/>
          <w:szCs w:val="32"/>
        </w:rPr>
        <w:t>对房屋占用土地的宗地情况</w:t>
      </w:r>
      <w:r>
        <w:rPr>
          <w:rFonts w:ascii="仿宋_GB2312" w:eastAsia="仿宋_GB2312" w:cs="仿宋_GB2312"/>
          <w:color w:val="000000" w:themeColor="text1"/>
          <w:sz w:val="32"/>
          <w:szCs w:val="32"/>
        </w:rPr>
        <w:t>公告</w:t>
      </w:r>
      <w:r>
        <w:rPr>
          <w:rFonts w:ascii="仿宋_GB2312" w:eastAsia="仿宋_GB2312" w:cs="仿宋_GB2312" w:hint="eastAsia"/>
          <w:color w:val="000000" w:themeColor="text1"/>
          <w:sz w:val="32"/>
          <w:szCs w:val="32"/>
        </w:rPr>
        <w:t>15</w:t>
      </w:r>
      <w:r>
        <w:rPr>
          <w:rFonts w:ascii="仿宋_GB2312" w:eastAsia="仿宋_GB2312" w:cs="仿宋_GB2312"/>
          <w:color w:val="000000" w:themeColor="text1"/>
          <w:sz w:val="32"/>
          <w:szCs w:val="32"/>
        </w:rPr>
        <w:t>个工作日</w:t>
      </w:r>
      <w:r>
        <w:rPr>
          <w:rFonts w:ascii="仿宋_GB2312" w:eastAsia="仿宋_GB2312" w:cs="仿宋_GB2312" w:hint="eastAsia"/>
          <w:color w:val="000000" w:themeColor="text1"/>
          <w:sz w:val="32"/>
          <w:szCs w:val="32"/>
        </w:rPr>
        <w:t>无争议的</w:t>
      </w:r>
      <w:r>
        <w:rPr>
          <w:rFonts w:ascii="仿宋_GB2312" w:eastAsia="仿宋_GB2312" w:cs="仿宋_GB2312"/>
          <w:color w:val="000000" w:themeColor="text1"/>
          <w:sz w:val="32"/>
          <w:szCs w:val="32"/>
        </w:rPr>
        <w:t>，</w:t>
      </w:r>
      <w:r>
        <w:rPr>
          <w:rFonts w:ascii="仿宋_GB2312" w:eastAsia="仿宋_GB2312" w:cs="仿宋_GB2312" w:hint="eastAsia"/>
          <w:color w:val="000000" w:themeColor="text1"/>
          <w:sz w:val="32"/>
          <w:szCs w:val="32"/>
        </w:rPr>
        <w:t>明确划拨用地性质或补办协议出让手续。</w:t>
      </w:r>
    </w:p>
    <w:p w:rsidR="0088219C" w:rsidRDefault="000B20D4">
      <w:pPr>
        <w:spacing w:line="560" w:lineRule="exact"/>
        <w:ind w:firstLineChars="200" w:firstLine="640"/>
        <w:rPr>
          <w:rFonts w:ascii="仿宋_GB2312" w:eastAsia="仿宋_GB2312" w:cs="仿宋_GB2312"/>
          <w:color w:val="000000" w:themeColor="text1"/>
          <w:sz w:val="32"/>
          <w:szCs w:val="32"/>
        </w:rPr>
      </w:pPr>
      <w:r>
        <w:rPr>
          <w:rFonts w:ascii="仿宋_GB2312" w:eastAsia="仿宋_GB2312" w:cs="仿宋_GB2312"/>
          <w:color w:val="000000" w:themeColor="text1"/>
          <w:sz w:val="32"/>
          <w:szCs w:val="32"/>
        </w:rPr>
        <w:t>1987年1月1日</w:t>
      </w:r>
      <w:r>
        <w:rPr>
          <w:rFonts w:ascii="仿宋_GB2312" w:eastAsia="仿宋_GB2312" w:cs="仿宋_GB2312" w:hint="eastAsia"/>
          <w:color w:val="000000" w:themeColor="text1"/>
          <w:sz w:val="32"/>
          <w:szCs w:val="32"/>
        </w:rPr>
        <w:t>之</w:t>
      </w:r>
      <w:r>
        <w:rPr>
          <w:rFonts w:ascii="仿宋_GB2312" w:eastAsia="仿宋_GB2312" w:cs="仿宋_GB2312"/>
          <w:color w:val="000000" w:themeColor="text1"/>
          <w:sz w:val="32"/>
          <w:szCs w:val="32"/>
        </w:rPr>
        <w:t>后</w:t>
      </w:r>
      <w:r>
        <w:rPr>
          <w:rFonts w:ascii="仿宋_GB2312" w:eastAsia="仿宋_GB2312" w:cs="仿宋_GB2312" w:hint="eastAsia"/>
          <w:color w:val="000000" w:themeColor="text1"/>
          <w:sz w:val="32"/>
          <w:szCs w:val="32"/>
        </w:rPr>
        <w:t>在国有建设用地上</w:t>
      </w:r>
      <w:r>
        <w:rPr>
          <w:rFonts w:ascii="仿宋_GB2312" w:eastAsia="仿宋_GB2312" w:cs="仿宋_GB2312"/>
          <w:color w:val="000000" w:themeColor="text1"/>
          <w:sz w:val="32"/>
          <w:szCs w:val="32"/>
        </w:rPr>
        <w:t>建成使用的</w:t>
      </w:r>
      <w:r>
        <w:rPr>
          <w:rFonts w:ascii="仿宋_GB2312" w:eastAsia="仿宋_GB2312" w:cs="仿宋_GB2312" w:hint="eastAsia"/>
          <w:color w:val="000000" w:themeColor="text1"/>
          <w:sz w:val="32"/>
          <w:szCs w:val="32"/>
        </w:rPr>
        <w:t>房屋</w:t>
      </w:r>
      <w:r>
        <w:rPr>
          <w:rFonts w:ascii="仿宋_GB2312" w:eastAsia="仿宋_GB2312" w:cs="仿宋_GB2312"/>
          <w:color w:val="000000" w:themeColor="text1"/>
          <w:sz w:val="32"/>
          <w:szCs w:val="32"/>
        </w:rPr>
        <w:t>，</w:t>
      </w:r>
      <w:r>
        <w:rPr>
          <w:rFonts w:ascii="仿宋_GB2312" w:eastAsia="仿宋_GB2312" w:cs="仿宋_GB2312" w:hint="eastAsia"/>
          <w:color w:val="000000" w:themeColor="text1"/>
          <w:sz w:val="32"/>
          <w:szCs w:val="32"/>
        </w:rPr>
        <w:t>由属地资规部门</w:t>
      </w:r>
      <w:r w:rsidRPr="0086035C">
        <w:rPr>
          <w:rFonts w:ascii="仿宋_GB2312" w:eastAsia="仿宋_GB2312" w:hAnsi="宋体" w:cs="仿宋_GB2312" w:hint="eastAsia"/>
          <w:color w:val="000000" w:themeColor="text1"/>
          <w:kern w:val="0"/>
          <w:sz w:val="32"/>
          <w:szCs w:val="32"/>
        </w:rPr>
        <w:t>对房屋占用土地的宗地情况</w:t>
      </w:r>
      <w:r w:rsidRPr="0086035C">
        <w:rPr>
          <w:rFonts w:ascii="仿宋_GB2312" w:eastAsia="仿宋_GB2312" w:hAnsi="宋体" w:cs="仿宋_GB2312"/>
          <w:color w:val="000000" w:themeColor="text1"/>
          <w:kern w:val="0"/>
          <w:sz w:val="32"/>
          <w:szCs w:val="32"/>
        </w:rPr>
        <w:t>公告</w:t>
      </w:r>
      <w:r w:rsidRPr="0086035C">
        <w:rPr>
          <w:rFonts w:ascii="仿宋_GB2312" w:eastAsia="仿宋_GB2312" w:hAnsi="宋体" w:cs="仿宋_GB2312" w:hint="eastAsia"/>
          <w:color w:val="000000" w:themeColor="text1"/>
          <w:kern w:val="0"/>
          <w:sz w:val="32"/>
          <w:szCs w:val="32"/>
        </w:rPr>
        <w:t>15</w:t>
      </w:r>
      <w:r w:rsidRPr="0086035C">
        <w:rPr>
          <w:rFonts w:ascii="仿宋_GB2312" w:eastAsia="仿宋_GB2312" w:hAnsi="宋体" w:cs="仿宋_GB2312"/>
          <w:color w:val="000000" w:themeColor="text1"/>
          <w:kern w:val="0"/>
          <w:sz w:val="32"/>
          <w:szCs w:val="32"/>
        </w:rPr>
        <w:t>个工作日</w:t>
      </w:r>
      <w:r>
        <w:rPr>
          <w:rFonts w:ascii="仿宋_GB2312" w:eastAsia="仿宋_GB2312" w:cs="仿宋_GB2312" w:hint="eastAsia"/>
          <w:color w:val="000000" w:themeColor="text1"/>
          <w:sz w:val="32"/>
          <w:szCs w:val="32"/>
        </w:rPr>
        <w:t>无争议的，报经本级人民政府同意，直接按现状核发用地划拨决定书或者补办协议出让手续。</w:t>
      </w:r>
    </w:p>
    <w:p w:rsidR="0088219C" w:rsidRDefault="000B20D4">
      <w:pPr>
        <w:pStyle w:val="a7"/>
        <w:shd w:val="clear" w:color="auto" w:fill="FFFFFF"/>
        <w:spacing w:before="0" w:beforeAutospacing="0" w:after="0" w:afterAutospacing="0" w:line="560" w:lineRule="exact"/>
        <w:ind w:firstLineChars="200" w:firstLine="704"/>
        <w:jc w:val="both"/>
        <w:rPr>
          <w:rFonts w:ascii="楷体_GB2312" w:eastAsia="楷体_GB2312" w:hAnsi="仿宋" w:cs="仿宋"/>
          <w:color w:val="000000" w:themeColor="text1"/>
          <w:spacing w:val="16"/>
          <w:kern w:val="2"/>
          <w:sz w:val="32"/>
          <w:szCs w:val="32"/>
        </w:rPr>
      </w:pPr>
      <w:r>
        <w:rPr>
          <w:rFonts w:ascii="楷体_GB2312" w:eastAsia="楷体_GB2312" w:hAnsi="仿宋" w:cs="仿宋" w:hint="eastAsia"/>
          <w:color w:val="000000" w:themeColor="text1"/>
          <w:spacing w:val="16"/>
          <w:kern w:val="2"/>
          <w:sz w:val="32"/>
          <w:szCs w:val="32"/>
        </w:rPr>
        <w:t>（二）关于处理规划核实手续不完善的问题</w:t>
      </w:r>
    </w:p>
    <w:p w:rsidR="0088219C" w:rsidRDefault="000B20D4" w:rsidP="00117C1B">
      <w:pPr>
        <w:pStyle w:val="a7"/>
        <w:shd w:val="clear" w:color="auto" w:fill="FFFFFF"/>
        <w:spacing w:before="0" w:beforeAutospacing="0" w:after="0" w:afterAutospacing="0" w:line="560" w:lineRule="exact"/>
        <w:ind w:firstLineChars="200" w:firstLine="707"/>
        <w:jc w:val="both"/>
        <w:rPr>
          <w:rFonts w:ascii="仿宋_GB2312" w:eastAsia="仿宋_GB2312" w:hAnsi="仿宋" w:cs="仿宋"/>
          <w:b/>
          <w:bCs/>
          <w:color w:val="000000" w:themeColor="text1"/>
          <w:spacing w:val="16"/>
          <w:kern w:val="2"/>
          <w:sz w:val="32"/>
          <w:szCs w:val="32"/>
        </w:rPr>
      </w:pPr>
      <w:r>
        <w:rPr>
          <w:rFonts w:ascii="仿宋_GB2312" w:eastAsia="仿宋_GB2312" w:hAnsi="仿宋" w:cs="仿宋" w:hint="eastAsia"/>
          <w:b/>
          <w:bCs/>
          <w:color w:val="000000" w:themeColor="text1"/>
          <w:spacing w:val="16"/>
          <w:kern w:val="2"/>
          <w:sz w:val="32"/>
          <w:szCs w:val="32"/>
        </w:rPr>
        <w:t>2.已建成且土地权属来源清晰但未通过建设工程规划竣工核实的</w:t>
      </w:r>
    </w:p>
    <w:p w:rsidR="0088219C" w:rsidRDefault="000B20D4">
      <w:pPr>
        <w:pStyle w:val="a7"/>
        <w:shd w:val="clear" w:color="auto" w:fill="FFFFFF"/>
        <w:spacing w:before="0" w:beforeAutospacing="0" w:after="0" w:afterAutospacing="0" w:line="560" w:lineRule="exact"/>
        <w:ind w:firstLineChars="200" w:firstLine="704"/>
        <w:jc w:val="both"/>
        <w:rPr>
          <w:rFonts w:ascii="仿宋_GB2312" w:eastAsia="仿宋_GB2312" w:hAnsi="仿宋" w:cs="仿宋"/>
          <w:color w:val="000000" w:themeColor="text1"/>
          <w:spacing w:val="16"/>
          <w:kern w:val="2"/>
          <w:sz w:val="32"/>
          <w:szCs w:val="32"/>
        </w:rPr>
      </w:pPr>
      <w:r>
        <w:rPr>
          <w:rFonts w:ascii="仿宋_GB2312" w:eastAsia="仿宋_GB2312" w:hAnsi="仿宋" w:cs="仿宋" w:hint="eastAsia"/>
          <w:color w:val="000000" w:themeColor="text1"/>
          <w:spacing w:val="16"/>
          <w:sz w:val="32"/>
          <w:szCs w:val="32"/>
        </w:rPr>
        <w:t>（1）</w:t>
      </w:r>
      <w:r>
        <w:rPr>
          <w:rFonts w:ascii="仿宋_GB2312" w:eastAsia="仿宋_GB2312" w:hAnsi="仿宋" w:cs="仿宋" w:hint="eastAsia"/>
          <w:color w:val="000000" w:themeColor="text1"/>
          <w:spacing w:val="16"/>
          <w:kern w:val="2"/>
          <w:sz w:val="32"/>
          <w:szCs w:val="32"/>
        </w:rPr>
        <w:t>房屋已建成且已取得建设工程规划许可证，按规定能够补办规划验收等手续的，应当依法依规办理并补办相关核实手续后办理不动产登记。</w:t>
      </w:r>
    </w:p>
    <w:p w:rsidR="0088219C" w:rsidRDefault="000B20D4">
      <w:pPr>
        <w:pStyle w:val="a7"/>
        <w:shd w:val="clear" w:color="auto" w:fill="FFFFFF"/>
        <w:spacing w:before="0" w:beforeAutospacing="0" w:after="0" w:afterAutospacing="0" w:line="560" w:lineRule="exact"/>
        <w:ind w:firstLineChars="200" w:firstLine="704"/>
        <w:jc w:val="both"/>
        <w:rPr>
          <w:rFonts w:ascii="仿宋_GB2312" w:eastAsia="仿宋_GB2312" w:hAnsi="仿宋" w:cs="仿宋"/>
          <w:color w:val="000000" w:themeColor="text1"/>
          <w:spacing w:val="16"/>
          <w:kern w:val="2"/>
          <w:sz w:val="32"/>
          <w:szCs w:val="32"/>
        </w:rPr>
      </w:pPr>
      <w:r>
        <w:rPr>
          <w:rFonts w:ascii="仿宋_GB2312" w:eastAsia="仿宋_GB2312" w:hAnsi="仿宋" w:cs="仿宋" w:hint="eastAsia"/>
          <w:color w:val="000000" w:themeColor="text1"/>
          <w:spacing w:val="16"/>
          <w:sz w:val="32"/>
          <w:szCs w:val="32"/>
        </w:rPr>
        <w:t>（2）</w:t>
      </w:r>
      <w:r>
        <w:rPr>
          <w:rFonts w:ascii="仿宋_GB2312" w:eastAsia="仿宋_GB2312" w:hAnsi="仿宋" w:cs="仿宋" w:hint="eastAsia"/>
          <w:color w:val="000000" w:themeColor="text1"/>
          <w:spacing w:val="16"/>
          <w:kern w:val="2"/>
          <w:sz w:val="32"/>
          <w:szCs w:val="32"/>
        </w:rPr>
        <w:t>对于房屋因建成时间较早，未取得建设工程规划许可证或因其它各种原因难以补办规划验收手续的，按下列情形分类妥善解决：</w:t>
      </w:r>
    </w:p>
    <w:p w:rsidR="0088219C" w:rsidRDefault="000B20D4">
      <w:pPr>
        <w:spacing w:line="560" w:lineRule="exact"/>
        <w:ind w:firstLine="631"/>
        <w:rPr>
          <w:rFonts w:ascii="仿宋_GB2312" w:eastAsia="仿宋_GB2312" w:hAnsi="仿宋" w:cs="仿宋"/>
          <w:color w:val="000000" w:themeColor="text1"/>
          <w:spacing w:val="16"/>
          <w:sz w:val="32"/>
          <w:szCs w:val="32"/>
        </w:rPr>
      </w:pPr>
      <w:r>
        <w:rPr>
          <w:rFonts w:ascii="仿宋_GB2312" w:eastAsia="仿宋_GB2312" w:hAnsi="仿宋" w:cs="仿宋" w:hint="eastAsia"/>
          <w:color w:val="000000" w:themeColor="text1"/>
          <w:spacing w:val="16"/>
          <w:sz w:val="32"/>
          <w:szCs w:val="32"/>
        </w:rPr>
        <w:t>2013年9月30日前建成，通过联合会审机制由属地资规、住建等部门对规划符合、质量安全等相关强制性标准规范符合性事宜、消防符合消防验收（备案）有关规定等事宜开展联合审查，经联合审查予以补办的，按联合审查意见办理不动产登记。</w:t>
      </w:r>
    </w:p>
    <w:p w:rsidR="0088219C" w:rsidRDefault="000B20D4">
      <w:pPr>
        <w:spacing w:line="560" w:lineRule="exact"/>
        <w:ind w:firstLine="631"/>
        <w:rPr>
          <w:rFonts w:ascii="仿宋_GB2312" w:eastAsia="仿宋_GB2312" w:hAnsi="仿宋" w:cs="仿宋"/>
          <w:color w:val="000000" w:themeColor="text1"/>
          <w:spacing w:val="16"/>
          <w:sz w:val="32"/>
          <w:szCs w:val="32"/>
        </w:rPr>
      </w:pPr>
      <w:r>
        <w:rPr>
          <w:rFonts w:ascii="仿宋_GB2312" w:eastAsia="仿宋_GB2312" w:hAnsi="仿宋" w:cs="仿宋" w:hint="eastAsia"/>
          <w:color w:val="000000" w:themeColor="text1"/>
          <w:spacing w:val="16"/>
          <w:sz w:val="32"/>
          <w:szCs w:val="32"/>
        </w:rPr>
        <w:lastRenderedPageBreak/>
        <w:t>2013年10月1日后建成，依法依规处理并补办相关核实审批手续。</w:t>
      </w:r>
    </w:p>
    <w:p w:rsidR="0088219C" w:rsidRDefault="000B20D4">
      <w:pPr>
        <w:spacing w:line="560" w:lineRule="exact"/>
        <w:ind w:firstLine="631"/>
        <w:rPr>
          <w:rFonts w:ascii="仿宋_GB2312" w:eastAsia="仿宋_GB2312" w:hAnsi="仿宋" w:cs="仿宋"/>
          <w:color w:val="000000" w:themeColor="text1"/>
          <w:spacing w:val="16"/>
          <w:sz w:val="32"/>
          <w:szCs w:val="32"/>
        </w:rPr>
      </w:pPr>
      <w:r>
        <w:rPr>
          <w:rFonts w:ascii="仿宋_GB2312" w:eastAsia="仿宋_GB2312" w:hAnsi="仿宋" w:cs="仿宋" w:hint="eastAsia"/>
          <w:color w:val="000000" w:themeColor="text1"/>
          <w:spacing w:val="16"/>
          <w:sz w:val="32"/>
          <w:szCs w:val="32"/>
        </w:rPr>
        <w:t>(3) 已出售的城镇住宅项目部分符合规划满足单独楼栋条件的，可对符合部分先行核实并出具</w:t>
      </w:r>
      <w:r>
        <w:rPr>
          <w:rFonts w:ascii="仿宋_GB2312" w:eastAsia="仿宋_GB2312" w:hint="eastAsia"/>
          <w:sz w:val="32"/>
          <w:szCs w:val="32"/>
        </w:rPr>
        <w:t>规划核实意见（或</w:t>
      </w:r>
      <w:r>
        <w:rPr>
          <w:rFonts w:ascii="仿宋_GB2312" w:eastAsia="仿宋_GB2312" w:hAnsi="仿宋" w:cs="仿宋" w:hint="eastAsia"/>
          <w:color w:val="000000" w:themeColor="text1"/>
          <w:spacing w:val="16"/>
          <w:sz w:val="32"/>
          <w:szCs w:val="32"/>
        </w:rPr>
        <w:t>土地核验与规划核实意见）。</w:t>
      </w:r>
    </w:p>
    <w:p w:rsidR="0088219C" w:rsidRDefault="000B20D4">
      <w:pPr>
        <w:pStyle w:val="a7"/>
        <w:shd w:val="clear" w:color="auto" w:fill="FFFFFF"/>
        <w:spacing w:before="0" w:beforeAutospacing="0" w:after="0" w:afterAutospacing="0" w:line="560" w:lineRule="exact"/>
        <w:ind w:firstLineChars="200" w:firstLine="704"/>
        <w:jc w:val="both"/>
        <w:rPr>
          <w:rFonts w:ascii="仿宋_GB2312" w:eastAsia="仿宋_GB2312" w:cs="仿宋_GB2312"/>
          <w:color w:val="000000" w:themeColor="text1"/>
          <w:sz w:val="32"/>
          <w:szCs w:val="32"/>
        </w:rPr>
      </w:pPr>
      <w:r>
        <w:rPr>
          <w:rFonts w:ascii="楷体_GB2312" w:eastAsia="楷体_GB2312" w:hAnsi="仿宋" w:cs="仿宋" w:hint="eastAsia"/>
          <w:color w:val="000000" w:themeColor="text1"/>
          <w:spacing w:val="16"/>
          <w:kern w:val="2"/>
          <w:sz w:val="32"/>
          <w:szCs w:val="32"/>
        </w:rPr>
        <w:t>（三）关于处理申请主体灭失、单方申请特殊情形及材料遗失的问题</w:t>
      </w:r>
    </w:p>
    <w:p w:rsidR="0088219C" w:rsidRDefault="000B20D4" w:rsidP="00117C1B">
      <w:pPr>
        <w:pStyle w:val="a7"/>
        <w:shd w:val="clear" w:color="auto" w:fill="FFFFFF"/>
        <w:spacing w:before="0" w:beforeAutospacing="0" w:after="0" w:afterAutospacing="0" w:line="560" w:lineRule="exact"/>
        <w:ind w:firstLineChars="200" w:firstLine="643"/>
        <w:jc w:val="both"/>
        <w:rPr>
          <w:rFonts w:ascii="仿宋_GB2312" w:eastAsia="仿宋_GB2312" w:cs="仿宋_GB2312"/>
          <w:b/>
          <w:bCs/>
          <w:color w:val="000000" w:themeColor="text1"/>
          <w:sz w:val="32"/>
          <w:szCs w:val="32"/>
          <w:shd w:val="clear" w:color="auto" w:fill="FFFFFF"/>
        </w:rPr>
      </w:pPr>
      <w:r>
        <w:rPr>
          <w:rFonts w:ascii="仿宋_GB2312" w:eastAsia="仿宋_GB2312" w:cs="仿宋_GB2312" w:hint="eastAsia"/>
          <w:b/>
          <w:bCs/>
          <w:color w:val="000000" w:themeColor="text1"/>
          <w:sz w:val="32"/>
          <w:szCs w:val="32"/>
          <w:shd w:val="clear" w:color="auto" w:fill="FFFFFF"/>
        </w:rPr>
        <w:t xml:space="preserve"> 3.开发企业或有关单位灭失、单方申请特殊情形的</w:t>
      </w:r>
    </w:p>
    <w:p w:rsidR="0088219C" w:rsidRDefault="000B20D4">
      <w:pPr>
        <w:spacing w:line="560" w:lineRule="exact"/>
        <w:ind w:left="34" w:right="74" w:firstLine="420"/>
        <w:rPr>
          <w:kern w:val="0"/>
        </w:rPr>
      </w:pPr>
      <w:r>
        <w:rPr>
          <w:rFonts w:ascii="仿宋_GB2312" w:eastAsia="仿宋_GB2312" w:cs="仿宋_GB2312" w:hint="eastAsia"/>
          <w:color w:val="000000" w:themeColor="text1"/>
          <w:kern w:val="0"/>
          <w:sz w:val="32"/>
          <w:szCs w:val="32"/>
        </w:rPr>
        <w:t>（1）</w:t>
      </w:r>
      <w:r>
        <w:rPr>
          <w:rFonts w:ascii="仿宋_GB2312" w:eastAsia="仿宋_GB2312" w:hint="eastAsia"/>
          <w:color w:val="000000" w:themeColor="text1"/>
          <w:sz w:val="32"/>
          <w:szCs w:val="32"/>
        </w:rPr>
        <w:t>开发企业或有关单位已灭失的，有承继单位或上级主管部门的，可由承继单位或上级主管部门作为申请主体办理。因开发企业或有关单位灭失的，首次登记与转移登记可一并办理，并在登记簿中对权利主体灭失情况予以记载。已办理首次（初始）登记，开发企业或有关单位已灭失的，购房人可单方申请办理转移登记。</w:t>
      </w:r>
    </w:p>
    <w:p w:rsidR="0088219C" w:rsidRDefault="000B20D4">
      <w:pPr>
        <w:pStyle w:val="a3"/>
        <w:spacing w:line="5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2）对我市执行商品房权属初始登记制度(具体以各地实施时间为准，下同）之前已竣工验收且部分权属单元已登记的商品房项目，剩余未登记部分，若购房合同签订时间在依据《城市商品房预售管理办法》执行商品房预（销）售合同网上备案制度（具体以各地实施时间为准，下同）之前的，或者合同签订时间在依据《城市商品房预售管理办法》执行商品房预（销）售合同网上备案制度之后，但购房合同上加盖了合同备案章或通过住建部门共享商品房合同备案系统核实已备案的，购房人可单方申请办理不动产转移登记。  </w:t>
      </w:r>
    </w:p>
    <w:p w:rsidR="0088219C" w:rsidRDefault="000B20D4">
      <w:pPr>
        <w:spacing w:line="560" w:lineRule="exact"/>
        <w:ind w:left="34" w:right="74" w:firstLine="639"/>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拆迁安置房、代建房（即国家机关、事业单位、国有企业和乡镇企业委托开发企业统建的房屋）与集资建房，可由各地结合实际，参照本条第（2）款规定单方申请办理转移登记。</w:t>
      </w:r>
    </w:p>
    <w:p w:rsidR="0088219C" w:rsidRDefault="000B20D4" w:rsidP="00117C1B">
      <w:pPr>
        <w:pStyle w:val="a7"/>
        <w:shd w:val="clear" w:color="auto" w:fill="FFFFFF"/>
        <w:spacing w:before="0" w:beforeAutospacing="0" w:after="0" w:afterAutospacing="0" w:line="560" w:lineRule="exact"/>
        <w:ind w:firstLineChars="200" w:firstLine="643"/>
        <w:jc w:val="both"/>
        <w:rPr>
          <w:rFonts w:ascii="仿宋_GB2312" w:eastAsia="仿宋_GB2312" w:cs="仿宋_GB2312"/>
          <w:b/>
          <w:bCs/>
          <w:color w:val="000000" w:themeColor="text1"/>
          <w:sz w:val="32"/>
          <w:szCs w:val="32"/>
          <w:shd w:val="clear" w:color="auto" w:fill="FFFFFF"/>
        </w:rPr>
      </w:pPr>
      <w:r>
        <w:rPr>
          <w:rFonts w:ascii="仿宋_GB2312" w:eastAsia="仿宋_GB2312" w:cs="仿宋_GB2312" w:hint="eastAsia"/>
          <w:b/>
          <w:bCs/>
          <w:color w:val="000000" w:themeColor="text1"/>
          <w:sz w:val="32"/>
          <w:szCs w:val="32"/>
          <w:shd w:val="clear" w:color="auto" w:fill="FFFFFF"/>
        </w:rPr>
        <w:t>4.登记所需材料遗失问题</w:t>
      </w:r>
    </w:p>
    <w:p w:rsidR="0088219C" w:rsidRDefault="000B20D4">
      <w:pPr>
        <w:pStyle w:val="a3"/>
        <w:spacing w:line="560" w:lineRule="exact"/>
        <w:ind w:firstLineChars="200" w:firstLine="640"/>
        <w:jc w:val="both"/>
        <w:rPr>
          <w:rFonts w:ascii="仿宋_GB2312" w:eastAsia="仿宋_GB2312" w:cs="仿宋_GB2312"/>
          <w:color w:val="000000" w:themeColor="text1"/>
          <w:kern w:val="0"/>
          <w:sz w:val="32"/>
          <w:szCs w:val="32"/>
        </w:rPr>
      </w:pPr>
      <w:r>
        <w:rPr>
          <w:rFonts w:ascii="仿宋_GB2312" w:eastAsia="仿宋_GB2312" w:cs="仿宋_GB2312" w:hint="eastAsia"/>
          <w:color w:val="000000" w:themeColor="text1"/>
          <w:kern w:val="0"/>
          <w:sz w:val="32"/>
          <w:szCs w:val="32"/>
        </w:rPr>
        <w:t>当事人保存涉及不动产登记所需材料遗失的，经单位或个人申请，相关职能部门（单位）为申请人提供便利，给予相关资料补正、补发或存根复印。申请人提交的经相关职能部门（单位）盖章确认的补正、补发或存根材料，可视同合法合规的材料办理相应不动产登记。</w:t>
      </w:r>
    </w:p>
    <w:p w:rsidR="0088219C" w:rsidRDefault="000B20D4">
      <w:pPr>
        <w:spacing w:line="560" w:lineRule="exact"/>
        <w:ind w:firstLineChars="200" w:firstLine="640"/>
        <w:rPr>
          <w:rFonts w:ascii="仿宋_GB2312" w:eastAsia="仿宋_GB2312"/>
          <w:color w:val="000000" w:themeColor="text1"/>
          <w:sz w:val="32"/>
          <w:szCs w:val="32"/>
        </w:rPr>
      </w:pPr>
      <w:r>
        <w:rPr>
          <w:rFonts w:ascii="仿宋_GB2312" w:eastAsia="仿宋_GB2312" w:cs="仿宋_GB2312" w:hint="eastAsia"/>
          <w:color w:val="000000" w:themeColor="text1"/>
          <w:kern w:val="0"/>
          <w:sz w:val="32"/>
          <w:szCs w:val="32"/>
        </w:rPr>
        <w:t>其中，对于</w:t>
      </w:r>
      <w:r>
        <w:rPr>
          <w:rFonts w:ascii="仿宋_GB2312" w:eastAsia="仿宋_GB2312" w:hint="eastAsia"/>
          <w:color w:val="000000" w:themeColor="text1"/>
          <w:sz w:val="32"/>
          <w:szCs w:val="32"/>
        </w:rPr>
        <w:t>申请人无法提供购房合同但其他资料齐全的，如开发企业存续且能够提供购房合同复印件的，申请人可使用该企业盖章确认的合同复印件；该企业存续但不能提供购房合同复印件的，可由该企业出具盖章的证明材料替代。如该企业已被依法注销但有承继单位或上级主管部门的，可由其承继单位或上级主管部门出具盖章的证明材料替代。办理登记时，申请人出具承诺书并由登记部门在其门户网站征询异议公告，公告期为 15个工作日。</w:t>
      </w:r>
    </w:p>
    <w:p w:rsidR="0088219C" w:rsidRDefault="000B20D4">
      <w:pPr>
        <w:pStyle w:val="a3"/>
        <w:spacing w:line="560" w:lineRule="exact"/>
        <w:ind w:firstLineChars="200" w:firstLine="640"/>
        <w:jc w:val="both"/>
        <w:rPr>
          <w:rFonts w:ascii="仿宋_GB2312" w:eastAsia="仿宋_GB2312"/>
          <w:color w:val="000000" w:themeColor="text1"/>
          <w:sz w:val="32"/>
          <w:szCs w:val="32"/>
        </w:rPr>
      </w:pPr>
      <w:r>
        <w:rPr>
          <w:rFonts w:ascii="仿宋_GB2312" w:eastAsia="仿宋_GB2312" w:hint="eastAsia"/>
          <w:color w:val="000000" w:themeColor="text1"/>
          <w:sz w:val="32"/>
          <w:szCs w:val="32"/>
        </w:rPr>
        <w:t>对于申请人无法提供发票但其他资料齐全的，如开发企业存续且能够提供购房发票复印件的，申请人可使用该企业盖章确认的发票复印件；该企业存续但不能提供购房发票复印件的，可由该企业出具盖章的证明材料替代。如经核实该企业已被依法注销，也可用收据予以替代。收据也没有的，可由该企业的承继单位或上级主管部门出具盖章的证明材料替代。</w:t>
      </w:r>
    </w:p>
    <w:p w:rsidR="0088219C" w:rsidRDefault="000B20D4">
      <w:pPr>
        <w:pStyle w:val="a3"/>
        <w:spacing w:line="560" w:lineRule="exact"/>
        <w:ind w:firstLineChars="200" w:firstLine="704"/>
        <w:jc w:val="both"/>
        <w:rPr>
          <w:rFonts w:ascii="楷体_GB2312" w:eastAsia="楷体_GB2312" w:hAnsi="仿宋" w:cs="仿宋"/>
          <w:color w:val="000000" w:themeColor="text1"/>
          <w:spacing w:val="16"/>
          <w:sz w:val="32"/>
          <w:szCs w:val="32"/>
        </w:rPr>
      </w:pPr>
      <w:r>
        <w:rPr>
          <w:rFonts w:ascii="楷体_GB2312" w:eastAsia="楷体_GB2312" w:hAnsi="仿宋" w:cs="仿宋" w:hint="eastAsia"/>
          <w:color w:val="000000" w:themeColor="text1"/>
          <w:spacing w:val="16"/>
          <w:sz w:val="32"/>
          <w:szCs w:val="32"/>
        </w:rPr>
        <w:lastRenderedPageBreak/>
        <w:t>（四）</w:t>
      </w:r>
      <w:r>
        <w:rPr>
          <w:rFonts w:ascii="楷体_GB2312" w:eastAsia="楷体_GB2312" w:hAnsi="仿宋" w:cs="仿宋"/>
          <w:color w:val="000000" w:themeColor="text1"/>
          <w:spacing w:val="16"/>
          <w:sz w:val="32"/>
          <w:szCs w:val="32"/>
        </w:rPr>
        <w:t>关于</w:t>
      </w:r>
      <w:r>
        <w:rPr>
          <w:rFonts w:ascii="楷体_GB2312" w:eastAsia="楷体_GB2312" w:hAnsi="仿宋" w:cs="仿宋" w:hint="eastAsia"/>
          <w:color w:val="000000" w:themeColor="text1"/>
          <w:spacing w:val="16"/>
          <w:sz w:val="32"/>
          <w:szCs w:val="32"/>
        </w:rPr>
        <w:t>处理</w:t>
      </w:r>
      <w:r>
        <w:rPr>
          <w:rFonts w:ascii="楷体_GB2312" w:eastAsia="楷体_GB2312" w:hAnsi="仿宋" w:cs="仿宋"/>
          <w:color w:val="000000" w:themeColor="text1"/>
          <w:spacing w:val="16"/>
          <w:sz w:val="32"/>
          <w:szCs w:val="32"/>
        </w:rPr>
        <w:t>房屋、土地信息不一致和跨宗地建设的问题</w:t>
      </w:r>
    </w:p>
    <w:p w:rsidR="00E36D33" w:rsidRDefault="000B20D4" w:rsidP="00117C1B">
      <w:pPr>
        <w:pStyle w:val="a7"/>
        <w:shd w:val="clear" w:color="auto" w:fill="FFFFFF"/>
        <w:spacing w:before="0" w:beforeAutospacing="0" w:after="0" w:afterAutospacing="0" w:line="560" w:lineRule="exact"/>
        <w:ind w:firstLineChars="200" w:firstLine="707"/>
        <w:jc w:val="both"/>
        <w:rPr>
          <w:rFonts w:ascii="仿宋_GB2312" w:eastAsia="仿宋_GB2312" w:hAnsi="仿宋" w:cs="仿宋"/>
          <w:b/>
          <w:bCs/>
          <w:color w:val="000000" w:themeColor="text1"/>
          <w:spacing w:val="16"/>
          <w:kern w:val="2"/>
          <w:sz w:val="32"/>
          <w:szCs w:val="32"/>
        </w:rPr>
      </w:pPr>
      <w:r>
        <w:rPr>
          <w:rFonts w:ascii="仿宋_GB2312" w:eastAsia="仿宋_GB2312" w:hAnsi="仿宋" w:cs="仿宋" w:hint="eastAsia"/>
          <w:b/>
          <w:bCs/>
          <w:color w:val="000000" w:themeColor="text1"/>
          <w:spacing w:val="16"/>
          <w:kern w:val="2"/>
          <w:sz w:val="32"/>
          <w:szCs w:val="32"/>
        </w:rPr>
        <w:t>5.房地权利人不一致的</w:t>
      </w:r>
    </w:p>
    <w:p w:rsidR="0088219C" w:rsidRDefault="000B20D4">
      <w:pPr>
        <w:spacing w:line="560" w:lineRule="exact"/>
        <w:ind w:firstLineChars="200" w:firstLine="640"/>
        <w:rPr>
          <w:rFonts w:ascii="仿宋_GB2312" w:eastAsia="仿宋_GB2312" w:cs="仿宋_GB2312"/>
          <w:color w:val="000000" w:themeColor="text1"/>
          <w:sz w:val="32"/>
          <w:szCs w:val="32"/>
          <w:lang w:val="zh-CN"/>
        </w:rPr>
      </w:pPr>
      <w:r>
        <w:rPr>
          <w:rFonts w:ascii="仿宋_GB2312" w:eastAsia="仿宋_GB2312" w:hint="eastAsia"/>
          <w:color w:val="000000" w:themeColor="text1"/>
          <w:sz w:val="32"/>
          <w:szCs w:val="32"/>
        </w:rPr>
        <w:t>对房地均已登记</w:t>
      </w:r>
      <w:r w:rsidR="00142A0F">
        <w:rPr>
          <w:rFonts w:ascii="仿宋_GB2312" w:eastAsia="仿宋_GB2312" w:hint="eastAsia"/>
          <w:color w:val="000000" w:themeColor="text1"/>
          <w:sz w:val="32"/>
          <w:szCs w:val="32"/>
        </w:rPr>
        <w:t>的</w:t>
      </w:r>
      <w:r>
        <w:rPr>
          <w:rFonts w:ascii="仿宋_GB2312" w:eastAsia="仿宋_GB2312" w:hint="eastAsia"/>
          <w:color w:val="000000" w:themeColor="text1"/>
          <w:sz w:val="32"/>
          <w:szCs w:val="32"/>
        </w:rPr>
        <w:t>不动产</w:t>
      </w:r>
      <w:r>
        <w:rPr>
          <w:rFonts w:ascii="仿宋_GB2312" w:eastAsia="仿宋_GB2312" w:hAnsi="黑体" w:hint="eastAsia"/>
          <w:color w:val="000000" w:themeColor="text1"/>
          <w:sz w:val="32"/>
          <w:szCs w:val="32"/>
        </w:rPr>
        <w:t>，因产权</w:t>
      </w:r>
      <w:r>
        <w:rPr>
          <w:rFonts w:ascii="仿宋_GB2312" w:eastAsia="仿宋_GB2312" w:hint="eastAsia"/>
          <w:color w:val="000000" w:themeColor="text1"/>
          <w:sz w:val="32"/>
          <w:szCs w:val="32"/>
        </w:rPr>
        <w:t>转移仅办理了房屋或土地一种登记导致权利人不一致的，应</w:t>
      </w:r>
      <w:r w:rsidR="00955A73">
        <w:rPr>
          <w:rFonts w:ascii="仿宋_GB2312" w:eastAsia="仿宋_GB2312" w:hint="eastAsia"/>
          <w:color w:val="000000" w:themeColor="text1"/>
          <w:sz w:val="32"/>
          <w:szCs w:val="32"/>
        </w:rPr>
        <w:t>按规定</w:t>
      </w:r>
      <w:r>
        <w:rPr>
          <w:rFonts w:ascii="仿宋_GB2312" w:eastAsia="仿宋_GB2312" w:hint="eastAsia"/>
          <w:color w:val="000000" w:themeColor="text1"/>
          <w:sz w:val="32"/>
          <w:szCs w:val="32"/>
        </w:rPr>
        <w:t>继续办理转移登记，土地性质为划拨用地按规定需要补办出让的，应先办理划拨补办出让手续。若转让方无法配合办理登记手续的，在权属来源清楚、合法的条件下，非独立宗地上的不动产可由受让方出具书面具结书后单方申请办理转移登记；</w:t>
      </w:r>
      <w:r w:rsidRPr="00117C1B">
        <w:rPr>
          <w:rFonts w:ascii="仿宋_GB2312" w:eastAsia="仿宋_GB2312" w:hint="eastAsia"/>
          <w:color w:val="000000" w:themeColor="text1"/>
          <w:sz w:val="32"/>
          <w:szCs w:val="32"/>
        </w:rPr>
        <w:t>个人非成套住宅房屋在房地界址不矛盾或交易合同中已清晰表述不动产房、地界址范围的，可以参照</w:t>
      </w:r>
      <w:r>
        <w:rPr>
          <w:rFonts w:ascii="仿宋_GB2312" w:eastAsia="仿宋_GB2312" w:hint="eastAsia"/>
          <w:color w:val="000000" w:themeColor="text1"/>
          <w:sz w:val="32"/>
          <w:szCs w:val="32"/>
        </w:rPr>
        <w:t>非独立宗地上的不动产</w:t>
      </w:r>
      <w:r w:rsidRPr="00117C1B">
        <w:rPr>
          <w:rFonts w:ascii="仿宋_GB2312" w:eastAsia="仿宋_GB2312" w:hint="eastAsia"/>
          <w:color w:val="000000" w:themeColor="text1"/>
          <w:sz w:val="32"/>
          <w:szCs w:val="32"/>
        </w:rPr>
        <w:t>单方申请，不满足相关条件的仍需双方共同申请。</w:t>
      </w:r>
      <w:r>
        <w:rPr>
          <w:rFonts w:ascii="仿宋_GB2312" w:eastAsia="仿宋_GB2312" w:hint="eastAsia"/>
          <w:color w:val="000000" w:themeColor="text1"/>
          <w:sz w:val="32"/>
          <w:szCs w:val="32"/>
        </w:rPr>
        <w:t>单方申请的</w:t>
      </w:r>
      <w:r w:rsidRPr="00117C1B">
        <w:rPr>
          <w:rFonts w:ascii="仿宋_GB2312" w:eastAsia="仿宋_GB2312" w:hint="eastAsia"/>
          <w:color w:val="000000" w:themeColor="text1"/>
          <w:sz w:val="32"/>
          <w:szCs w:val="32"/>
        </w:rPr>
        <w:t>由登记部门在其门户网站上征询异议</w:t>
      </w:r>
      <w:r>
        <w:rPr>
          <w:rFonts w:ascii="仿宋_GB2312" w:eastAsia="仿宋_GB2312" w:cs="仿宋_GB2312" w:hint="eastAsia"/>
          <w:color w:val="000000" w:themeColor="text1"/>
          <w:sz w:val="32"/>
          <w:szCs w:val="32"/>
        </w:rPr>
        <w:t>公告，公告期为15个工作日</w:t>
      </w:r>
      <w:r>
        <w:rPr>
          <w:rFonts w:ascii="仿宋_GB2312" w:eastAsia="仿宋_GB2312" w:hint="eastAsia"/>
          <w:color w:val="000000" w:themeColor="text1"/>
          <w:sz w:val="32"/>
          <w:szCs w:val="32"/>
        </w:rPr>
        <w:t>。对因单方申请而</w:t>
      </w:r>
      <w:r>
        <w:rPr>
          <w:rFonts w:ascii="仿宋_GB2312" w:eastAsia="仿宋_GB2312" w:cs="仿宋_GB2312" w:hint="eastAsia"/>
          <w:color w:val="000000" w:themeColor="text1"/>
          <w:sz w:val="32"/>
          <w:szCs w:val="32"/>
          <w:lang w:val="zh-CN"/>
        </w:rPr>
        <w:t>无法收回的转让方原权证，在登记完成后由登记部门在其门户网站上公告作废。</w:t>
      </w:r>
    </w:p>
    <w:p w:rsidR="0088219C" w:rsidRDefault="000B20D4" w:rsidP="00117C1B">
      <w:pPr>
        <w:pStyle w:val="a7"/>
        <w:shd w:val="clear" w:color="auto" w:fill="FFFFFF"/>
        <w:spacing w:before="0" w:beforeAutospacing="0" w:after="0" w:afterAutospacing="0" w:line="560" w:lineRule="exact"/>
        <w:ind w:firstLineChars="200" w:firstLine="707"/>
        <w:jc w:val="both"/>
        <w:rPr>
          <w:rFonts w:ascii="仿宋_GB2312" w:eastAsia="仿宋_GB2312" w:hAnsi="仿宋" w:cs="仿宋"/>
          <w:b/>
          <w:bCs/>
          <w:color w:val="000000" w:themeColor="text1"/>
          <w:spacing w:val="16"/>
          <w:kern w:val="2"/>
          <w:sz w:val="32"/>
          <w:szCs w:val="32"/>
        </w:rPr>
      </w:pPr>
      <w:r>
        <w:rPr>
          <w:rFonts w:ascii="仿宋_GB2312" w:eastAsia="仿宋_GB2312" w:hAnsi="仿宋" w:cs="仿宋" w:hint="eastAsia"/>
          <w:b/>
          <w:bCs/>
          <w:color w:val="000000" w:themeColor="text1"/>
          <w:spacing w:val="16"/>
          <w:kern w:val="2"/>
          <w:sz w:val="32"/>
          <w:szCs w:val="32"/>
        </w:rPr>
        <w:t>6.房地用途不一致的</w:t>
      </w:r>
    </w:p>
    <w:p w:rsidR="0088219C" w:rsidRDefault="000B20D4">
      <w:pPr>
        <w:pStyle w:val="a7"/>
        <w:spacing w:before="0" w:beforeAutospacing="0" w:after="0" w:afterAutospacing="0" w:line="560" w:lineRule="exact"/>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分散登记时，已经分别登记的房屋和土地用途不一致的不动产，继续分别按照原记载的房屋、土地用途进行登记，未经依法批准不得改变已登记的不动产用途。</w:t>
      </w:r>
    </w:p>
    <w:p w:rsidR="0088219C" w:rsidRDefault="000B20D4" w:rsidP="00142A0F">
      <w:pPr>
        <w:spacing w:line="540" w:lineRule="exact"/>
        <w:ind w:firstLineChars="168" w:firstLine="538"/>
        <w:rPr>
          <w:rFonts w:ascii="仿宋_GB2312" w:eastAsia="仿宋_GB2312" w:cs="仿宋_GB2312"/>
          <w:color w:val="000000"/>
          <w:sz w:val="32"/>
          <w:szCs w:val="32"/>
        </w:rPr>
      </w:pPr>
      <w:r>
        <w:rPr>
          <w:rFonts w:ascii="仿宋_GB2312" w:eastAsia="仿宋_GB2312" w:hAnsi="仿宋" w:cs="仿宋" w:hint="eastAsia"/>
          <w:color w:val="000000" w:themeColor="text1"/>
          <w:sz w:val="32"/>
          <w:szCs w:val="32"/>
        </w:rPr>
        <w:t>其中，对于</w:t>
      </w:r>
      <w:r>
        <w:rPr>
          <w:rFonts w:ascii="仿宋_GB2312" w:eastAsia="仿宋_GB2312" w:cs="仿宋_GB2312" w:hint="eastAsia"/>
          <w:color w:val="000000"/>
          <w:sz w:val="32"/>
          <w:szCs w:val="32"/>
        </w:rPr>
        <w:t>房屋性质为房改房、经济适用</w:t>
      </w:r>
      <w:r w:rsidR="00962C46">
        <w:rPr>
          <w:rFonts w:ascii="仿宋_GB2312" w:eastAsia="仿宋_GB2312" w:cs="仿宋_GB2312" w:hint="eastAsia"/>
          <w:color w:val="000000"/>
          <w:sz w:val="32"/>
          <w:szCs w:val="32"/>
        </w:rPr>
        <w:t>住</w:t>
      </w:r>
      <w:r>
        <w:rPr>
          <w:rFonts w:ascii="仿宋_GB2312" w:eastAsia="仿宋_GB2312" w:cs="仿宋_GB2312" w:hint="eastAsia"/>
          <w:color w:val="000000"/>
          <w:sz w:val="32"/>
          <w:szCs w:val="32"/>
        </w:rPr>
        <w:t>房，但对应的登记在原权利人名下的土地用途为工业用地且部分已按住宅用地办理登记的，如房屋竣工时间在执行土地复核验收制度（</w:t>
      </w:r>
      <w:r>
        <w:rPr>
          <w:rFonts w:ascii="仿宋_GB2312" w:eastAsia="仿宋_GB2312" w:hint="eastAsia"/>
          <w:color w:val="000000"/>
          <w:sz w:val="32"/>
          <w:szCs w:val="32"/>
        </w:rPr>
        <w:t>具体以各地实施时间为准，下同</w:t>
      </w:r>
      <w:r>
        <w:rPr>
          <w:rFonts w:ascii="仿宋_GB2312" w:eastAsia="仿宋_GB2312" w:cs="仿宋_GB2312" w:hint="eastAsia"/>
          <w:color w:val="000000"/>
          <w:sz w:val="32"/>
          <w:szCs w:val="32"/>
        </w:rPr>
        <w:t>）之前的，按土地使用权性质为划拨、土地用途为城镇住宅用地办理不动产登记；如房屋竣工时间在执</w:t>
      </w:r>
      <w:r>
        <w:rPr>
          <w:rFonts w:ascii="仿宋_GB2312" w:eastAsia="仿宋_GB2312" w:cs="仿宋_GB2312" w:hint="eastAsia"/>
          <w:color w:val="000000"/>
          <w:sz w:val="32"/>
          <w:szCs w:val="32"/>
        </w:rPr>
        <w:lastRenderedPageBreak/>
        <w:t>行土地复核验收制度之后的，应补办规划、土地审批手续后办理不动产登记。</w:t>
      </w:r>
    </w:p>
    <w:p w:rsidR="0088219C" w:rsidRDefault="000B20D4" w:rsidP="00117C1B">
      <w:pPr>
        <w:pStyle w:val="a7"/>
        <w:spacing w:before="0" w:beforeAutospacing="0" w:after="0" w:afterAutospacing="0" w:line="560" w:lineRule="exact"/>
        <w:ind w:firstLineChars="200" w:firstLine="643"/>
        <w:jc w:val="both"/>
        <w:rPr>
          <w:rFonts w:ascii="仿宋_GB2312" w:eastAsia="仿宋_GB2312" w:hAnsi="仿宋" w:cs="仿宋"/>
          <w:b/>
          <w:bCs/>
          <w:color w:val="000000" w:themeColor="text1"/>
          <w:sz w:val="32"/>
          <w:szCs w:val="32"/>
        </w:rPr>
      </w:pPr>
      <w:r>
        <w:rPr>
          <w:rFonts w:ascii="仿宋_GB2312" w:eastAsia="仿宋_GB2312" w:hAnsi="仿宋" w:cs="仿宋" w:hint="eastAsia"/>
          <w:b/>
          <w:bCs/>
          <w:color w:val="000000" w:themeColor="text1"/>
          <w:sz w:val="32"/>
          <w:szCs w:val="32"/>
        </w:rPr>
        <w:t>7.关于已登记建筑物部分超出宗地红线的问题</w:t>
      </w:r>
    </w:p>
    <w:p w:rsidR="0088219C" w:rsidRDefault="000B20D4">
      <w:pPr>
        <w:pStyle w:val="a7"/>
        <w:shd w:val="clear" w:color="auto" w:fill="FFFFFF"/>
        <w:spacing w:before="0" w:beforeAutospacing="0" w:after="0" w:afterAutospacing="0" w:line="560" w:lineRule="exact"/>
        <w:ind w:firstLineChars="200" w:firstLine="704"/>
        <w:jc w:val="both"/>
        <w:rPr>
          <w:rFonts w:ascii="仿宋_GB2312" w:eastAsia="仿宋_GB2312" w:hAnsi="仿宋" w:cs="仿宋"/>
          <w:color w:val="000000" w:themeColor="text1"/>
          <w:spacing w:val="16"/>
          <w:kern w:val="2"/>
          <w:sz w:val="32"/>
          <w:szCs w:val="32"/>
        </w:rPr>
      </w:pPr>
      <w:r>
        <w:rPr>
          <w:rFonts w:ascii="仿宋_GB2312" w:eastAsia="仿宋_GB2312" w:hAnsi="仿宋" w:cs="仿宋" w:hint="eastAsia"/>
          <w:color w:val="000000" w:themeColor="text1"/>
          <w:spacing w:val="16"/>
          <w:kern w:val="2"/>
          <w:sz w:val="32"/>
          <w:szCs w:val="32"/>
        </w:rPr>
        <w:t>（1）建设项目已依法取得规划、竣工验收手续，且房地已分别登记但建筑物部分超出宗地红线(未占用已登记在他人名下土地）</w:t>
      </w:r>
      <w:r>
        <w:rPr>
          <w:rFonts w:ascii="仿宋_GB2312" w:eastAsia="仿宋_GB2312" w:hint="eastAsia"/>
          <w:sz w:val="32"/>
          <w:szCs w:val="32"/>
        </w:rPr>
        <w:t>且房屋和宗地界址未发生变化的，按规定可补办用地手续的需补办用地手续后，再办理登记；无法补办用地手续</w:t>
      </w:r>
      <w:r>
        <w:rPr>
          <w:rFonts w:ascii="仿宋_GB2312" w:eastAsia="仿宋_GB2312" w:hAnsi="仿宋" w:cs="仿宋" w:hint="eastAsia"/>
          <w:color w:val="000000" w:themeColor="text1"/>
          <w:spacing w:val="16"/>
          <w:kern w:val="2"/>
          <w:sz w:val="32"/>
          <w:szCs w:val="32"/>
        </w:rPr>
        <w:t>的，按照以下情形办理：</w:t>
      </w:r>
    </w:p>
    <w:p w:rsidR="0088219C" w:rsidRDefault="000B20D4">
      <w:pPr>
        <w:pStyle w:val="a7"/>
        <w:shd w:val="clear" w:color="auto" w:fill="FFFFFF"/>
        <w:spacing w:before="0" w:beforeAutospacing="0" w:after="0" w:afterAutospacing="0" w:line="560" w:lineRule="exact"/>
        <w:ind w:firstLineChars="200" w:firstLine="640"/>
        <w:jc w:val="both"/>
        <w:rPr>
          <w:rFonts w:ascii="仿宋_GB2312" w:eastAsia="仿宋_GB2312" w:hAnsi="仿宋" w:cs="仿宋"/>
          <w:color w:val="000000" w:themeColor="text1"/>
          <w:spacing w:val="16"/>
          <w:kern w:val="2"/>
          <w:sz w:val="32"/>
          <w:szCs w:val="32"/>
        </w:rPr>
      </w:pPr>
      <w:r>
        <w:rPr>
          <w:rFonts w:ascii="仿宋_GB2312" w:eastAsia="仿宋_GB2312" w:hint="eastAsia"/>
          <w:sz w:val="32"/>
          <w:szCs w:val="32"/>
        </w:rPr>
        <w:t>经权利人同意，超宗地红线外部分不予登记，同时将建筑物超出宗地红线情况在不动产登记簿和不动产权证书上如实记载。</w:t>
      </w:r>
    </w:p>
    <w:p w:rsidR="0088219C" w:rsidRDefault="000B20D4">
      <w:pPr>
        <w:pStyle w:val="a7"/>
        <w:shd w:val="clear" w:color="auto" w:fill="FFFFFF"/>
        <w:spacing w:before="0" w:beforeAutospacing="0" w:after="0" w:afterAutospacing="0" w:line="560" w:lineRule="exact"/>
        <w:jc w:val="both"/>
        <w:rPr>
          <w:rFonts w:ascii="仿宋_GB2312" w:eastAsia="仿宋_GB2312" w:hAnsi="仿宋" w:cs="仿宋"/>
          <w:color w:val="000000" w:themeColor="text1"/>
          <w:spacing w:val="16"/>
          <w:kern w:val="2"/>
          <w:sz w:val="32"/>
          <w:szCs w:val="32"/>
        </w:rPr>
      </w:pPr>
      <w:r>
        <w:rPr>
          <w:rFonts w:ascii="仿宋_GB2312" w:eastAsia="仿宋_GB2312" w:hAnsi="仿宋" w:cs="仿宋" w:hint="eastAsia"/>
          <w:color w:val="000000" w:themeColor="text1"/>
          <w:spacing w:val="16"/>
          <w:kern w:val="2"/>
          <w:sz w:val="32"/>
          <w:szCs w:val="32"/>
        </w:rPr>
        <w:t xml:space="preserve">   若</w:t>
      </w:r>
      <w:r w:rsidR="00AE7868">
        <w:rPr>
          <w:rFonts w:ascii="仿宋_GB2312" w:eastAsia="仿宋_GB2312" w:hAnsi="仿宋" w:cs="仿宋" w:hint="eastAsia"/>
          <w:color w:val="000000" w:themeColor="text1"/>
          <w:spacing w:val="16"/>
          <w:kern w:val="2"/>
          <w:sz w:val="32"/>
          <w:szCs w:val="32"/>
        </w:rPr>
        <w:t>个人非成套</w:t>
      </w:r>
      <w:r>
        <w:rPr>
          <w:rFonts w:ascii="仿宋_GB2312" w:eastAsia="仿宋_GB2312" w:hAnsi="仿宋" w:cs="仿宋" w:hint="eastAsia"/>
          <w:color w:val="000000" w:themeColor="text1"/>
          <w:spacing w:val="16"/>
          <w:kern w:val="2"/>
          <w:sz w:val="32"/>
          <w:szCs w:val="32"/>
        </w:rPr>
        <w:t>住宅房屋基底未超出宗地红线，但阳台、飘窗等房屋附属部分垂直投影超出宗地红线范围的，可按原登记面积办理登记。</w:t>
      </w:r>
    </w:p>
    <w:p w:rsidR="0088219C" w:rsidRDefault="000B20D4">
      <w:pPr>
        <w:pStyle w:val="a7"/>
        <w:shd w:val="clear" w:color="auto" w:fill="FFFFFF"/>
        <w:spacing w:before="0" w:beforeAutospacing="0" w:after="0" w:afterAutospacing="0" w:line="560" w:lineRule="exact"/>
        <w:jc w:val="both"/>
        <w:rPr>
          <w:rFonts w:ascii="仿宋_GB2312" w:eastAsia="仿宋_GB2312"/>
          <w:sz w:val="32"/>
          <w:szCs w:val="32"/>
        </w:rPr>
      </w:pPr>
      <w:r>
        <w:rPr>
          <w:rFonts w:ascii="仿宋_GB2312" w:eastAsia="仿宋_GB2312" w:hAnsi="仿宋" w:cs="仿宋" w:hint="eastAsia"/>
          <w:color w:val="000000" w:themeColor="text1"/>
          <w:spacing w:val="16"/>
          <w:kern w:val="2"/>
          <w:sz w:val="32"/>
          <w:szCs w:val="32"/>
        </w:rPr>
        <w:t xml:space="preserve">   若个人非成套住宅房屋基底超出宗地红线且房屋和宗地界址未发生变化的，</w:t>
      </w:r>
      <w:r w:rsidR="004451B1">
        <w:rPr>
          <w:rFonts w:ascii="仿宋_GB2312" w:eastAsia="仿宋_GB2312" w:hAnsi="仿宋" w:cs="仿宋" w:hint="eastAsia"/>
          <w:color w:val="000000" w:themeColor="text1"/>
          <w:spacing w:val="16"/>
          <w:kern w:val="2"/>
          <w:sz w:val="32"/>
          <w:szCs w:val="32"/>
        </w:rPr>
        <w:t>由各地根据实际情况制定相应处置细则</w:t>
      </w:r>
      <w:r>
        <w:rPr>
          <w:rFonts w:ascii="仿宋_GB2312" w:eastAsia="仿宋_GB2312" w:hAnsi="仿宋" w:cs="仿宋" w:hint="eastAsia"/>
          <w:color w:val="000000" w:themeColor="text1"/>
          <w:spacing w:val="16"/>
          <w:kern w:val="2"/>
          <w:sz w:val="32"/>
          <w:szCs w:val="32"/>
        </w:rPr>
        <w:t>。</w:t>
      </w:r>
    </w:p>
    <w:p w:rsidR="0088219C" w:rsidRDefault="000B20D4">
      <w:pPr>
        <w:pStyle w:val="a7"/>
        <w:shd w:val="clear" w:color="auto" w:fill="FFFFFF"/>
        <w:spacing w:before="0" w:beforeAutospacing="0" w:after="0" w:afterAutospacing="0" w:line="560" w:lineRule="exact"/>
        <w:jc w:val="both"/>
        <w:rPr>
          <w:rFonts w:ascii="仿宋_GB2312" w:eastAsia="仿宋_GB2312" w:hAnsi="仿宋" w:cs="仿宋"/>
          <w:color w:val="000000" w:themeColor="text1"/>
          <w:spacing w:val="16"/>
          <w:sz w:val="32"/>
          <w:szCs w:val="32"/>
        </w:rPr>
      </w:pPr>
      <w:r>
        <w:rPr>
          <w:rFonts w:ascii="仿宋_GB2312" w:eastAsia="仿宋_GB2312" w:cs="仿宋_GB2312" w:hint="eastAsia"/>
          <w:color w:val="000000" w:themeColor="text1"/>
          <w:sz w:val="32"/>
          <w:szCs w:val="32"/>
        </w:rPr>
        <w:t xml:space="preserve">    （2）已办理房屋所有权登记，土地有合法权属来源尚未登记的，</w:t>
      </w:r>
      <w:r>
        <w:rPr>
          <w:rFonts w:ascii="仿宋_GB2312" w:eastAsia="仿宋_GB2312" w:hAnsi="仿宋" w:cs="仿宋" w:hint="eastAsia"/>
          <w:color w:val="000000" w:themeColor="text1"/>
          <w:spacing w:val="16"/>
          <w:sz w:val="32"/>
          <w:szCs w:val="32"/>
        </w:rPr>
        <w:t>建筑物部分超出宗地红线</w:t>
      </w:r>
      <w:r>
        <w:rPr>
          <w:rFonts w:ascii="仿宋_GB2312" w:eastAsia="仿宋_GB2312" w:hint="eastAsia"/>
          <w:sz w:val="32"/>
          <w:szCs w:val="32"/>
        </w:rPr>
        <w:t>且房屋和宗地界址未发生变化的</w:t>
      </w:r>
      <w:r>
        <w:rPr>
          <w:rFonts w:ascii="仿宋_GB2312" w:eastAsia="仿宋_GB2312" w:hAnsi="仿宋" w:cs="仿宋" w:hint="eastAsia"/>
          <w:color w:val="000000" w:themeColor="text1"/>
          <w:spacing w:val="16"/>
          <w:sz w:val="32"/>
          <w:szCs w:val="32"/>
        </w:rPr>
        <w:t>(未占用已登记在他人名下土地）的，</w:t>
      </w:r>
      <w:r>
        <w:rPr>
          <w:rFonts w:ascii="仿宋_GB2312" w:eastAsia="仿宋_GB2312" w:hint="eastAsia"/>
          <w:sz w:val="32"/>
          <w:szCs w:val="32"/>
        </w:rPr>
        <w:t>按规定可补办用地手续的需补办用地手续后，再办理登记；无法补办用地手续的，</w:t>
      </w:r>
      <w:r>
        <w:rPr>
          <w:rFonts w:ascii="仿宋_GB2312" w:eastAsia="仿宋_GB2312" w:hAnsi="仿宋" w:cs="仿宋" w:hint="eastAsia"/>
          <w:color w:val="000000" w:themeColor="text1"/>
          <w:spacing w:val="16"/>
          <w:sz w:val="32"/>
          <w:szCs w:val="32"/>
        </w:rPr>
        <w:t>由登记部门</w:t>
      </w:r>
      <w:r>
        <w:rPr>
          <w:rFonts w:ascii="仿宋_GB2312" w:eastAsia="仿宋_GB2312" w:cs="仿宋_GB2312" w:hint="eastAsia"/>
          <w:color w:val="000000" w:themeColor="text1"/>
          <w:sz w:val="32"/>
          <w:szCs w:val="32"/>
        </w:rPr>
        <w:t>在其门户网站上征询异议公告，公告期为15个工作日，经公告权属清晰无争议的</w:t>
      </w:r>
      <w:r>
        <w:rPr>
          <w:rFonts w:ascii="仿宋_GB2312" w:eastAsia="仿宋_GB2312" w:hAnsi="仿宋" w:cs="仿宋" w:hint="eastAsia"/>
          <w:color w:val="000000" w:themeColor="text1"/>
          <w:spacing w:val="16"/>
          <w:sz w:val="32"/>
          <w:szCs w:val="32"/>
        </w:rPr>
        <w:t>，可按宗地红线范围办理登记，</w:t>
      </w:r>
      <w:r>
        <w:rPr>
          <w:rFonts w:ascii="仿宋_GB2312" w:eastAsia="仿宋_GB2312" w:hint="eastAsia"/>
          <w:sz w:val="32"/>
          <w:szCs w:val="32"/>
        </w:rPr>
        <w:lastRenderedPageBreak/>
        <w:t>经权利人同意，超宗地红线外部分不予登记，同时将建筑物超出宗地红线情况在不动产登记簿和不动产权证书上如实记载。</w:t>
      </w:r>
    </w:p>
    <w:p w:rsidR="0088219C" w:rsidRDefault="000B20D4" w:rsidP="00117C1B">
      <w:pPr>
        <w:pStyle w:val="a7"/>
        <w:spacing w:before="0" w:beforeAutospacing="0" w:after="0" w:afterAutospacing="0" w:line="560" w:lineRule="exact"/>
        <w:ind w:firstLineChars="200" w:firstLine="643"/>
        <w:jc w:val="both"/>
        <w:rPr>
          <w:rFonts w:ascii="仿宋_GB2312" w:eastAsia="仿宋_GB2312" w:hAnsi="仿宋" w:cs="仿宋"/>
          <w:b/>
          <w:bCs/>
          <w:color w:val="000000" w:themeColor="text1"/>
          <w:sz w:val="32"/>
          <w:szCs w:val="32"/>
        </w:rPr>
      </w:pPr>
      <w:r>
        <w:rPr>
          <w:rFonts w:ascii="仿宋_GB2312" w:eastAsia="仿宋_GB2312" w:hAnsi="仿宋" w:cs="仿宋" w:hint="eastAsia"/>
          <w:b/>
          <w:bCs/>
          <w:color w:val="000000" w:themeColor="text1"/>
          <w:sz w:val="32"/>
          <w:szCs w:val="32"/>
        </w:rPr>
        <w:t>8.建筑物跨宗地建设和出让年限不一致的</w:t>
      </w:r>
    </w:p>
    <w:p w:rsidR="0088219C" w:rsidRDefault="000B20D4">
      <w:pPr>
        <w:pStyle w:val="a7"/>
        <w:spacing w:before="0" w:beforeAutospacing="0" w:after="0" w:afterAutospacing="0" w:line="560" w:lineRule="exact"/>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房屋和土地有合法权属来源文件、跨宗地建设未超出</w:t>
      </w:r>
      <w:r>
        <w:rPr>
          <w:rFonts w:ascii="仿宋_GB2312" w:eastAsia="仿宋_GB2312" w:cs="仿宋_GB2312" w:hint="eastAsia"/>
          <w:color w:val="000000" w:themeColor="text1"/>
          <w:sz w:val="30"/>
          <w:szCs w:val="30"/>
        </w:rPr>
        <w:t>批准用地范围</w:t>
      </w:r>
      <w:r>
        <w:rPr>
          <w:rFonts w:ascii="仿宋_GB2312" w:eastAsia="仿宋_GB2312" w:hAnsi="仿宋" w:cs="仿宋" w:hint="eastAsia"/>
          <w:color w:val="000000" w:themeColor="text1"/>
          <w:sz w:val="32"/>
          <w:szCs w:val="32"/>
        </w:rPr>
        <w:t>，无调整宗地需求的，可按照所在宗地分别办理不动产登记，登记时在不动产登记簿和不动产权证书上分别备注所跨宗地信息。</w:t>
      </w:r>
    </w:p>
    <w:p w:rsidR="0088219C" w:rsidRDefault="000B20D4">
      <w:pPr>
        <w:pStyle w:val="a7"/>
        <w:spacing w:before="0" w:beforeAutospacing="0" w:after="0" w:afterAutospacing="0" w:line="560" w:lineRule="exact"/>
        <w:ind w:firstLineChars="200" w:firstLine="640"/>
        <w:jc w:val="both"/>
        <w:rPr>
          <w:rFonts w:ascii="仿宋_GB2312" w:eastAsia="仿宋_GB2312" w:hAnsi="仿宋" w:cs="仿宋"/>
          <w:color w:val="000000" w:themeColor="text1"/>
          <w:sz w:val="32"/>
          <w:szCs w:val="32"/>
        </w:rPr>
      </w:pPr>
      <w:r>
        <w:rPr>
          <w:rFonts w:ascii="仿宋_GB2312" w:eastAsia="仿宋_GB2312" w:hAnsi="仿宋" w:cs="仿宋" w:hint="eastAsia"/>
          <w:color w:val="000000" w:themeColor="text1"/>
          <w:sz w:val="32"/>
          <w:szCs w:val="32"/>
        </w:rPr>
        <w:t>有调整宗地需求的，权利人向属地资规部门申请宗地边界调整或宗地合并、分割，并凭审批意见办理不动产登记。宗地的土地使用权终止时间不一致的，符合相关土地续期政策，可由权利人对土地使用权终止时间在前的宗地申请延长土地使用期限，补交土地出让金后将两宗地的终止时间保持一致；也可由权利人出具自愿同意按土地使用权终止时间在前的进行登记的具结书后，按土地使用权终止时间在前的使用期限确定；也可由属地资规部门按相关政策明确统一剩余出让年限。</w:t>
      </w:r>
    </w:p>
    <w:p w:rsidR="002D05F1" w:rsidRDefault="000B20D4" w:rsidP="00117C1B">
      <w:pPr>
        <w:pStyle w:val="a7"/>
        <w:shd w:val="clear" w:color="auto" w:fill="FFFFFF"/>
        <w:spacing w:before="0" w:beforeAutospacing="0" w:after="0" w:afterAutospacing="0" w:line="560" w:lineRule="exact"/>
        <w:ind w:firstLineChars="200" w:firstLine="704"/>
        <w:jc w:val="both"/>
        <w:rPr>
          <w:rFonts w:ascii="楷体_GB2312" w:eastAsia="楷体_GB2312" w:hAnsi="仿宋" w:cs="仿宋"/>
          <w:color w:val="000000" w:themeColor="text1"/>
          <w:spacing w:val="16"/>
          <w:kern w:val="2"/>
          <w:sz w:val="32"/>
          <w:szCs w:val="32"/>
        </w:rPr>
      </w:pPr>
      <w:r>
        <w:rPr>
          <w:rFonts w:ascii="楷体_GB2312" w:eastAsia="楷体_GB2312" w:hAnsi="仿宋" w:cs="仿宋" w:hint="eastAsia"/>
          <w:color w:val="000000" w:themeColor="text1"/>
          <w:spacing w:val="16"/>
          <w:kern w:val="2"/>
          <w:sz w:val="32"/>
          <w:szCs w:val="32"/>
        </w:rPr>
        <w:t>（五）</w:t>
      </w:r>
      <w:r>
        <w:rPr>
          <w:rFonts w:ascii="楷体_GB2312" w:eastAsia="楷体_GB2312" w:hAnsi="仿宋" w:cs="仿宋"/>
          <w:color w:val="000000" w:themeColor="text1"/>
          <w:spacing w:val="16"/>
          <w:kern w:val="2"/>
          <w:sz w:val="32"/>
          <w:szCs w:val="32"/>
        </w:rPr>
        <w:t>关于</w:t>
      </w:r>
      <w:r>
        <w:rPr>
          <w:rFonts w:ascii="楷体_GB2312" w:eastAsia="楷体_GB2312" w:hAnsi="仿宋" w:cs="仿宋" w:hint="eastAsia"/>
          <w:color w:val="000000" w:themeColor="text1"/>
          <w:spacing w:val="16"/>
          <w:kern w:val="2"/>
          <w:sz w:val="32"/>
          <w:szCs w:val="32"/>
        </w:rPr>
        <w:t>处理</w:t>
      </w:r>
      <w:r>
        <w:rPr>
          <w:rFonts w:ascii="楷体_GB2312" w:eastAsia="楷体_GB2312" w:hAnsi="仿宋" w:cs="仿宋"/>
          <w:color w:val="000000" w:themeColor="text1"/>
          <w:spacing w:val="16"/>
          <w:kern w:val="2"/>
          <w:sz w:val="32"/>
          <w:szCs w:val="32"/>
        </w:rPr>
        <w:t>不动产登记过程中的其他问题</w:t>
      </w:r>
    </w:p>
    <w:p w:rsidR="006D74E4" w:rsidRDefault="000B20D4" w:rsidP="00117C1B">
      <w:pPr>
        <w:pStyle w:val="a7"/>
        <w:shd w:val="clear" w:color="auto" w:fill="FFFFFF"/>
        <w:spacing w:before="0" w:beforeAutospacing="0" w:after="0" w:afterAutospacing="0" w:line="560" w:lineRule="exact"/>
        <w:ind w:firstLineChars="200" w:firstLine="707"/>
        <w:jc w:val="both"/>
        <w:rPr>
          <w:rFonts w:ascii="仿宋_GB2312" w:eastAsia="仿宋_GB2312" w:hAnsiTheme="minorHAnsi" w:cstheme="minorBidi"/>
          <w:color w:val="000000" w:themeColor="text1"/>
          <w:kern w:val="2"/>
          <w:sz w:val="32"/>
          <w:szCs w:val="32"/>
          <w:lang w:val="zh-CN"/>
        </w:rPr>
      </w:pPr>
      <w:r>
        <w:rPr>
          <w:rFonts w:ascii="仿宋_GB2312" w:eastAsia="仿宋_GB2312" w:hAnsi="仿宋" w:cs="仿宋" w:hint="eastAsia"/>
          <w:b/>
          <w:bCs/>
          <w:color w:val="000000" w:themeColor="text1"/>
          <w:spacing w:val="16"/>
          <w:kern w:val="2"/>
          <w:sz w:val="32"/>
          <w:szCs w:val="32"/>
        </w:rPr>
        <w:t>9. 地籍调查中发现有关问题的处理</w:t>
      </w:r>
      <w:r>
        <w:rPr>
          <w:rFonts w:ascii="仿宋_GB2312" w:eastAsia="仿宋_GB2312" w:hAnsi="仿宋" w:cs="仿宋" w:hint="eastAsia"/>
          <w:b/>
          <w:bCs/>
          <w:color w:val="000000" w:themeColor="text1"/>
          <w:spacing w:val="16"/>
          <w:kern w:val="2"/>
          <w:sz w:val="32"/>
          <w:szCs w:val="32"/>
        </w:rPr>
        <w:br/>
        <w:t xml:space="preserve">   </w:t>
      </w:r>
      <w:r>
        <w:rPr>
          <w:rFonts w:ascii="仿宋_GB2312" w:eastAsia="仿宋_GB2312" w:hAnsiTheme="minorHAnsi" w:cstheme="minorBidi" w:hint="eastAsia"/>
          <w:color w:val="000000" w:themeColor="text1"/>
          <w:kern w:val="2"/>
          <w:sz w:val="32"/>
          <w:szCs w:val="32"/>
          <w:lang w:val="zh-CN"/>
        </w:rPr>
        <w:t xml:space="preserve"> 按规定需开展地籍调查的，在调查中发现已登记的房屋发生改建、扩建的，凭有效审批文件申请办理变更登记，无法提供有效审批文件</w:t>
      </w:r>
      <w:r>
        <w:rPr>
          <w:rFonts w:ascii="仿宋_GB2312" w:eastAsia="仿宋_GB2312" w:hAnsiTheme="minorHAnsi" w:cstheme="minorBidi" w:hint="eastAsia"/>
          <w:color w:val="000000" w:themeColor="text1"/>
          <w:kern w:val="2"/>
          <w:sz w:val="32"/>
          <w:szCs w:val="32"/>
        </w:rPr>
        <w:t>或不符合省市有关文件要求</w:t>
      </w:r>
      <w:r>
        <w:rPr>
          <w:rFonts w:ascii="仿宋_GB2312" w:eastAsia="仿宋_GB2312" w:hAnsiTheme="minorHAnsi" w:cstheme="minorBidi" w:hint="eastAsia"/>
          <w:color w:val="000000" w:themeColor="text1"/>
          <w:kern w:val="2"/>
          <w:sz w:val="32"/>
          <w:szCs w:val="32"/>
          <w:lang w:val="zh-CN"/>
        </w:rPr>
        <w:t>的，涉及改建、扩建的房屋暂不登记，其它已登记的房屋可继续办理相关登记。</w:t>
      </w:r>
    </w:p>
    <w:p w:rsidR="0088219C" w:rsidRDefault="000B20D4" w:rsidP="00117C1B">
      <w:pPr>
        <w:pStyle w:val="a7"/>
        <w:shd w:val="clear" w:color="auto" w:fill="FFFFFF"/>
        <w:spacing w:before="0" w:beforeAutospacing="0" w:after="0" w:afterAutospacing="0" w:line="560" w:lineRule="exact"/>
        <w:ind w:firstLineChars="200" w:firstLine="707"/>
        <w:jc w:val="both"/>
        <w:rPr>
          <w:rFonts w:ascii="仿宋_GB2312" w:eastAsia="仿宋_GB2312" w:hAnsi="仿宋" w:cs="仿宋"/>
          <w:b/>
          <w:bCs/>
          <w:color w:val="000000" w:themeColor="text1"/>
          <w:spacing w:val="16"/>
          <w:kern w:val="2"/>
          <w:sz w:val="32"/>
          <w:szCs w:val="32"/>
        </w:rPr>
      </w:pPr>
      <w:r>
        <w:rPr>
          <w:rFonts w:ascii="仿宋_GB2312" w:eastAsia="仿宋_GB2312" w:hAnsi="仿宋" w:cs="仿宋" w:hint="eastAsia"/>
          <w:b/>
          <w:bCs/>
          <w:color w:val="000000" w:themeColor="text1"/>
          <w:spacing w:val="16"/>
          <w:kern w:val="2"/>
          <w:sz w:val="32"/>
          <w:szCs w:val="32"/>
        </w:rPr>
        <w:t>10.已竣工房地产开发项目中部分平面图与房屋现状不一致的</w:t>
      </w:r>
    </w:p>
    <w:p w:rsidR="0088219C" w:rsidRDefault="000B20D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lang w:val="zh-CN"/>
        </w:rPr>
        <w:lastRenderedPageBreak/>
        <w:t>对我市执行</w:t>
      </w:r>
      <w:r>
        <w:rPr>
          <w:rFonts w:ascii="仿宋_GB2312" w:eastAsia="仿宋_GB2312" w:hint="eastAsia"/>
          <w:color w:val="000000" w:themeColor="text1"/>
          <w:sz w:val="32"/>
          <w:szCs w:val="32"/>
        </w:rPr>
        <w:t>商品房权属初始登记制度</w:t>
      </w:r>
      <w:r>
        <w:rPr>
          <w:rFonts w:ascii="仿宋_GB2312" w:eastAsia="仿宋_GB2312" w:hint="eastAsia"/>
          <w:color w:val="000000" w:themeColor="text1"/>
          <w:sz w:val="32"/>
          <w:szCs w:val="32"/>
          <w:lang w:val="zh-CN"/>
        </w:rPr>
        <w:t>之前完成竣工验收的项目，如在地籍调查中发现平面图与房屋现状不一致的，分以下情形处理：</w:t>
      </w:r>
    </w:p>
    <w:p w:rsidR="0088219C" w:rsidRDefault="000B20D4">
      <w:pPr>
        <w:spacing w:line="560" w:lineRule="exact"/>
        <w:ind w:firstLineChars="200" w:firstLine="640"/>
        <w:rPr>
          <w:rFonts w:ascii="仿宋_GB2312" w:eastAsia="仿宋_GB2312"/>
          <w:color w:val="000000" w:themeColor="text1"/>
          <w:sz w:val="32"/>
          <w:szCs w:val="32"/>
          <w:lang w:val="zh-CN"/>
        </w:rPr>
      </w:pPr>
      <w:r>
        <w:rPr>
          <w:rFonts w:ascii="仿宋_GB2312" w:eastAsia="仿宋_GB2312" w:hint="eastAsia"/>
          <w:color w:val="000000" w:themeColor="text1"/>
          <w:sz w:val="32"/>
          <w:szCs w:val="32"/>
          <w:lang w:val="zh-CN"/>
        </w:rPr>
        <w:t>（</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lang w:val="zh-CN"/>
        </w:rPr>
        <w:t>）对未办理房屋所有权登记的非住宅，如资规部门备案的设计图纸与房屋现状不一致的由属地资规部门出具明确处理意见后办理。</w:t>
      </w:r>
    </w:p>
    <w:p w:rsidR="0088219C" w:rsidRDefault="000B20D4">
      <w:pPr>
        <w:spacing w:line="560" w:lineRule="exact"/>
        <w:ind w:firstLineChars="200" w:firstLine="640"/>
        <w:rPr>
          <w:rFonts w:ascii="仿宋_GB2312" w:eastAsia="仿宋_GB2312"/>
          <w:color w:val="000000" w:themeColor="text1"/>
          <w:sz w:val="32"/>
          <w:szCs w:val="32"/>
          <w:lang w:val="zh-CN"/>
        </w:rPr>
      </w:pPr>
      <w:r>
        <w:rPr>
          <w:rFonts w:ascii="仿宋_GB2312" w:eastAsia="仿宋_GB2312" w:hint="eastAsia"/>
          <w:color w:val="000000" w:themeColor="text1"/>
          <w:sz w:val="32"/>
          <w:szCs w:val="32"/>
          <w:lang w:val="zh-CN"/>
        </w:rPr>
        <w:t>（</w:t>
      </w:r>
      <w:r>
        <w:rPr>
          <w:rFonts w:ascii="仿宋_GB2312" w:eastAsia="仿宋_GB2312" w:hint="eastAsia"/>
          <w:color w:val="000000" w:themeColor="text1"/>
          <w:sz w:val="32"/>
          <w:szCs w:val="32"/>
        </w:rPr>
        <w:t>2</w:t>
      </w:r>
      <w:r>
        <w:rPr>
          <w:rFonts w:ascii="仿宋_GB2312" w:eastAsia="仿宋_GB2312" w:hint="eastAsia"/>
          <w:color w:val="000000" w:themeColor="text1"/>
          <w:sz w:val="32"/>
          <w:szCs w:val="32"/>
          <w:lang w:val="zh-CN"/>
        </w:rPr>
        <w:t>）对已登记的房屋权属单元分割、合并的，需提供资规部门备案的设计图纸或城建档案部门存档的竣工图纸，以一致的图纸作为变更依据办理；如房屋现状与提供的资料不一致的，应提供相关审批材料后办理。</w:t>
      </w:r>
    </w:p>
    <w:p w:rsidR="0088219C" w:rsidRDefault="000B20D4" w:rsidP="00117C1B">
      <w:pPr>
        <w:spacing w:line="240" w:lineRule="atLeast"/>
        <w:ind w:firstLineChars="200" w:firstLine="643"/>
        <w:outlineLvl w:val="0"/>
        <w:rPr>
          <w:rFonts w:ascii="仿宋_GB2312"/>
          <w:color w:val="000000"/>
          <w:lang w:val="zh-CN"/>
        </w:rPr>
      </w:pPr>
      <w:r>
        <w:rPr>
          <w:rFonts w:ascii="仿宋_GB2312" w:eastAsia="仿宋_GB2312" w:hint="eastAsia"/>
          <w:b/>
          <w:bCs/>
          <w:color w:val="000000" w:themeColor="text1"/>
          <w:sz w:val="32"/>
          <w:szCs w:val="32"/>
        </w:rPr>
        <w:t>11.</w:t>
      </w:r>
      <w:r>
        <w:rPr>
          <w:rFonts w:ascii="仿宋_GB2312" w:eastAsia="仿宋_GB2312" w:hint="eastAsia"/>
          <w:b/>
          <w:bCs/>
          <w:color w:val="000000" w:themeColor="text1"/>
          <w:sz w:val="32"/>
          <w:szCs w:val="32"/>
          <w:lang w:val="zh-CN"/>
        </w:rPr>
        <w:t>统一同小区内具有别墅功能的低层住宅土地的确权方法</w:t>
      </w:r>
    </w:p>
    <w:p w:rsidR="0088219C" w:rsidRDefault="000B20D4">
      <w:pPr>
        <w:spacing w:line="240" w:lineRule="atLeast"/>
        <w:ind w:firstLineChars="200" w:firstLine="640"/>
        <w:rPr>
          <w:rFonts w:ascii="仿宋_GB2312" w:eastAsia="仿宋_GB2312"/>
          <w:color w:val="000000" w:themeColor="text1"/>
          <w:sz w:val="32"/>
          <w:szCs w:val="32"/>
          <w:lang w:val="zh-CN"/>
        </w:rPr>
      </w:pPr>
      <w:r>
        <w:rPr>
          <w:rFonts w:ascii="仿宋_GB2312" w:eastAsia="仿宋_GB2312" w:hint="eastAsia"/>
          <w:color w:val="000000" w:themeColor="text1"/>
          <w:sz w:val="32"/>
          <w:szCs w:val="32"/>
          <w:lang w:val="zh-CN"/>
        </w:rPr>
        <w:t>在</w:t>
      </w:r>
      <w:r>
        <w:rPr>
          <w:rFonts w:ascii="仿宋_GB2312" w:eastAsia="仿宋_GB2312" w:hint="eastAsia"/>
          <w:color w:val="000000" w:themeColor="text1"/>
          <w:sz w:val="32"/>
          <w:szCs w:val="32"/>
        </w:rPr>
        <w:t>2003年2月18日</w:t>
      </w:r>
      <w:r>
        <w:rPr>
          <w:rFonts w:ascii="仿宋_GB2312" w:eastAsia="仿宋_GB2312" w:hint="eastAsia"/>
          <w:color w:val="000000" w:themeColor="text1"/>
          <w:sz w:val="32"/>
          <w:szCs w:val="32"/>
          <w:lang w:val="zh-CN"/>
        </w:rPr>
        <w:t>之前办理供地手续、具有别墅功能的低层住宅小区，该小区所有该类住宅的土地确权方法应保持一致。个别因土地使用权面积存在异议的,可按照本小区超半数的（按套数统计）该类住宅的土地确权方法办理变更登记，由权利人出具自愿变更的具结书，并备注“院落应保持用途不变”。</w:t>
      </w:r>
    </w:p>
    <w:p w:rsidR="0088219C" w:rsidRDefault="000B20D4" w:rsidP="00117C1B">
      <w:pPr>
        <w:spacing w:line="560" w:lineRule="exact"/>
        <w:ind w:firstLineChars="200" w:firstLine="643"/>
        <w:rPr>
          <w:rFonts w:ascii="仿宋_GB2312" w:eastAsia="仿宋_GB2312"/>
          <w:b/>
          <w:bCs/>
          <w:color w:val="000000" w:themeColor="text1"/>
          <w:sz w:val="32"/>
          <w:szCs w:val="32"/>
          <w:lang w:val="zh-CN"/>
        </w:rPr>
      </w:pPr>
      <w:r>
        <w:rPr>
          <w:rFonts w:ascii="仿宋_GB2312" w:eastAsia="仿宋_GB2312" w:hint="eastAsia"/>
          <w:b/>
          <w:bCs/>
          <w:color w:val="000000" w:themeColor="text1"/>
          <w:sz w:val="32"/>
          <w:szCs w:val="32"/>
        </w:rPr>
        <w:t>12.</w:t>
      </w:r>
      <w:r>
        <w:rPr>
          <w:rFonts w:ascii="仿宋_GB2312" w:eastAsia="仿宋_GB2312" w:hint="eastAsia"/>
          <w:b/>
          <w:bCs/>
          <w:color w:val="000000" w:themeColor="text1"/>
          <w:sz w:val="32"/>
          <w:szCs w:val="32"/>
          <w:lang w:val="zh-CN"/>
        </w:rPr>
        <w:t>关于征收（拆迁）未办理登记手续的</w:t>
      </w:r>
    </w:p>
    <w:p w:rsidR="0088219C" w:rsidRDefault="000B20D4">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lang w:val="zh-CN"/>
        </w:rPr>
        <w:t>已取得土地使用权权属证书，因公共利益需要已被部分征收（拆迁），未及时办理变更登记或者仅在原权证上对征收（拆迁）事实作了备注记载的，由土地使用权人提供不动产地籍调查成果、征收（拆迁）补偿协议等材料申请办理变更登记。</w:t>
      </w:r>
    </w:p>
    <w:p w:rsidR="0088219C" w:rsidRDefault="000B20D4" w:rsidP="00281F26">
      <w:pPr>
        <w:pStyle w:val="a7"/>
        <w:shd w:val="clear" w:color="auto" w:fill="FFFFFF"/>
        <w:spacing w:before="0" w:beforeAutospacing="0" w:after="0" w:afterAutospacing="0" w:line="560" w:lineRule="exact"/>
        <w:ind w:firstLineChars="200" w:firstLine="640"/>
        <w:jc w:val="both"/>
        <w:rPr>
          <w:rFonts w:ascii="仿宋_GB2312" w:eastAsia="仿宋_GB2312" w:cs="仿宋_GB2312"/>
          <w:color w:val="000000" w:themeColor="text1"/>
          <w:sz w:val="30"/>
          <w:szCs w:val="30"/>
          <w:u w:val="single"/>
        </w:rPr>
      </w:pPr>
      <w:r>
        <w:rPr>
          <w:rFonts w:ascii="黑体" w:eastAsia="黑体" w:hAnsi="黑体" w:hint="eastAsia"/>
          <w:color w:val="000000" w:themeColor="text1"/>
          <w:sz w:val="32"/>
          <w:szCs w:val="32"/>
        </w:rPr>
        <w:t>四、工作机制</w:t>
      </w:r>
    </w:p>
    <w:p w:rsidR="0088219C" w:rsidRDefault="000B20D4">
      <w:pPr>
        <w:pStyle w:val="a7"/>
        <w:shd w:val="clear" w:color="auto" w:fill="FFFFFF"/>
        <w:spacing w:before="0" w:beforeAutospacing="0" w:after="0" w:afterAutospacing="0" w:line="560" w:lineRule="exact"/>
        <w:ind w:firstLineChars="200" w:firstLine="704"/>
        <w:jc w:val="both"/>
        <w:rPr>
          <w:rFonts w:ascii="黑体" w:eastAsia="黑体" w:hAnsi="黑体"/>
          <w:color w:val="000000" w:themeColor="text1"/>
          <w:sz w:val="32"/>
          <w:szCs w:val="32"/>
        </w:rPr>
      </w:pPr>
      <w:r>
        <w:rPr>
          <w:rFonts w:ascii="楷体_GB2312" w:eastAsia="楷体_GB2312" w:hAnsi="仿宋" w:cs="仿宋" w:hint="eastAsia"/>
          <w:color w:val="000000" w:themeColor="text1"/>
          <w:spacing w:val="16"/>
          <w:sz w:val="32"/>
          <w:szCs w:val="32"/>
        </w:rPr>
        <w:lastRenderedPageBreak/>
        <w:t>（一）建立</w:t>
      </w:r>
      <w:r w:rsidR="00C62604">
        <w:rPr>
          <w:rFonts w:ascii="楷体_GB2312" w:eastAsia="楷体_GB2312" w:hAnsi="仿宋" w:cs="仿宋" w:hint="eastAsia"/>
          <w:color w:val="000000" w:themeColor="text1"/>
          <w:spacing w:val="16"/>
          <w:sz w:val="32"/>
          <w:szCs w:val="32"/>
        </w:rPr>
        <w:t>市级</w:t>
      </w:r>
      <w:r>
        <w:rPr>
          <w:rFonts w:ascii="楷体_GB2312" w:eastAsia="楷体_GB2312" w:hAnsi="仿宋" w:cs="仿宋" w:hint="eastAsia"/>
          <w:color w:val="000000" w:themeColor="text1"/>
          <w:spacing w:val="16"/>
          <w:sz w:val="32"/>
          <w:szCs w:val="32"/>
        </w:rPr>
        <w:t>会商处理机制</w:t>
      </w:r>
    </w:p>
    <w:p w:rsidR="0088219C" w:rsidRDefault="000B20D4">
      <w:pPr>
        <w:pStyle w:val="a7"/>
        <w:shd w:val="clear" w:color="auto" w:fill="FFFFFF"/>
        <w:spacing w:before="0" w:beforeAutospacing="0" w:after="0" w:afterAutospacing="0" w:line="560" w:lineRule="exact"/>
        <w:ind w:firstLineChars="200" w:firstLine="640"/>
        <w:jc w:val="both"/>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建立市不动产登记历史遗留问题会商处理机制，不定期研究有关单位提交的不动产登记历史遗留问题处理意见，召集人由市政府相关领导担任，成员由市中院、市发改委、市财政局、市资规局、市住建局、市综合执法局、市信访局、市税务局、国家金融监督管理总局宁波监管局等单位负责人组成，各成员单位应明确分管领导、责任处室及负责人、联络员。</w:t>
      </w:r>
    </w:p>
    <w:p w:rsidR="0088219C" w:rsidRDefault="000B20D4" w:rsidP="00117C1B">
      <w:pPr>
        <w:pStyle w:val="a7"/>
        <w:shd w:val="clear" w:color="auto" w:fill="FFFFFF"/>
        <w:spacing w:before="0" w:beforeAutospacing="0" w:after="0" w:afterAutospacing="0" w:line="560" w:lineRule="exact"/>
        <w:ind w:firstLineChars="200" w:firstLine="704"/>
        <w:jc w:val="both"/>
        <w:rPr>
          <w:rFonts w:ascii="楷体_GB2312" w:eastAsia="楷体_GB2312" w:hAnsi="仿宋" w:cs="仿宋"/>
          <w:color w:val="000000" w:themeColor="text1"/>
          <w:spacing w:val="16"/>
          <w:kern w:val="2"/>
          <w:sz w:val="32"/>
          <w:szCs w:val="32"/>
        </w:rPr>
      </w:pPr>
      <w:r>
        <w:rPr>
          <w:rFonts w:ascii="楷体_GB2312" w:eastAsia="楷体_GB2312" w:hAnsi="仿宋" w:cs="仿宋" w:hint="eastAsia"/>
          <w:color w:val="000000" w:themeColor="text1"/>
          <w:spacing w:val="16"/>
          <w:kern w:val="2"/>
          <w:sz w:val="32"/>
          <w:szCs w:val="32"/>
        </w:rPr>
        <w:t>（二）落实属地主</w:t>
      </w:r>
      <w:r w:rsidR="00C62604">
        <w:rPr>
          <w:rFonts w:ascii="楷体_GB2312" w:eastAsia="楷体_GB2312" w:hAnsi="仿宋" w:cs="仿宋" w:hint="eastAsia"/>
          <w:color w:val="000000" w:themeColor="text1"/>
          <w:spacing w:val="16"/>
          <w:kern w:val="2"/>
          <w:sz w:val="32"/>
          <w:szCs w:val="32"/>
        </w:rPr>
        <w:t>体</w:t>
      </w:r>
      <w:r>
        <w:rPr>
          <w:rFonts w:ascii="楷体_GB2312" w:eastAsia="楷体_GB2312" w:hAnsi="仿宋" w:cs="仿宋" w:hint="eastAsia"/>
          <w:color w:val="000000" w:themeColor="text1"/>
          <w:spacing w:val="16"/>
          <w:kern w:val="2"/>
          <w:sz w:val="32"/>
          <w:szCs w:val="32"/>
        </w:rPr>
        <w:t>责任</w:t>
      </w:r>
    </w:p>
    <w:p w:rsidR="0088219C" w:rsidRDefault="000B20D4">
      <w:pPr>
        <w:pStyle w:val="a7"/>
        <w:shd w:val="clear" w:color="auto" w:fill="FFFFFF"/>
        <w:spacing w:before="0" w:beforeAutospacing="0" w:after="0" w:afterAutospacing="0" w:line="560" w:lineRule="exact"/>
        <w:ind w:firstLineChars="200" w:firstLine="640"/>
        <w:jc w:val="both"/>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各区（县、市）人民政府是本行政区范围处理不动产登记历史遗留问题的责任主体，各地要高度重视不动产登记历史遗留问题化解，结合本地实际，参照建立不动产登记历史遗留问题会商处理机制，完善属地职能部门联合会审机制，积极发挥指挥协调作用，明确成员单位及各自职责，合力推动历史遗留问题妥善解决。</w:t>
      </w:r>
    </w:p>
    <w:p w:rsidR="0088219C" w:rsidRDefault="000B20D4">
      <w:pPr>
        <w:spacing w:line="560" w:lineRule="exact"/>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五、其他</w:t>
      </w:r>
    </w:p>
    <w:p w:rsidR="0088219C" w:rsidRDefault="000B20D4">
      <w:pPr>
        <w:spacing w:line="560" w:lineRule="exact"/>
        <w:rPr>
          <w:rFonts w:ascii="仿宋_GB2312" w:eastAsia="仿宋_GB2312" w:hAnsi="黑体" w:cs="宋体"/>
          <w:color w:val="000000" w:themeColor="text1"/>
          <w:kern w:val="0"/>
          <w:sz w:val="32"/>
          <w:szCs w:val="32"/>
        </w:rPr>
      </w:pPr>
      <w:r>
        <w:rPr>
          <w:rFonts w:ascii="仿宋_GB2312" w:eastAsia="仿宋_GB2312" w:hAnsi="黑体" w:cs="宋体" w:hint="eastAsia"/>
          <w:color w:val="000000" w:themeColor="text1"/>
          <w:kern w:val="0"/>
          <w:sz w:val="32"/>
          <w:szCs w:val="32"/>
        </w:rPr>
        <w:t xml:space="preserve">    本意见未明确的，可适用《自然资源部关于加快解决不动产登记若干历史遗留问题的通知》《浙江省自然资源厅&lt;关于加快解决不动产登记若干历史遗留问题的指导意见&gt;》规定执行，原《宁波市国土资源局关于妥善处理国有建设用地上不动产登记历史遗留问题的意见（试行）》自本意见施行之日起废止，根据原《宁波市国土资源局关于妥善处理国有建设用地上不动产登记历史遗留问题的意见（试行）》已处理过的历史遗留问题既有案例且与本意见不冲突的可参照执行。</w:t>
      </w:r>
    </w:p>
    <w:p w:rsidR="0088219C" w:rsidRDefault="000B20D4">
      <w:pPr>
        <w:spacing w:line="560" w:lineRule="exact"/>
      </w:pPr>
      <w:r>
        <w:rPr>
          <w:rFonts w:ascii="仿宋_GB2312" w:eastAsia="仿宋_GB2312" w:hAnsi="黑体" w:cs="宋体" w:hint="eastAsia"/>
          <w:color w:val="000000" w:themeColor="text1"/>
          <w:kern w:val="0"/>
          <w:sz w:val="32"/>
          <w:szCs w:val="32"/>
        </w:rPr>
        <w:lastRenderedPageBreak/>
        <w:t xml:space="preserve">    本意见自发布之日起30日后实施，有效期5年。</w:t>
      </w:r>
      <w:bookmarkStart w:id="0" w:name="_GoBack"/>
      <w:bookmarkEnd w:id="0"/>
    </w:p>
    <w:p w:rsidR="0088219C" w:rsidRDefault="0088219C"/>
    <w:sectPr w:rsidR="0088219C" w:rsidSect="00542CB4">
      <w:footerReference w:type="default" r:id="rId9"/>
      <w:pgSz w:w="11906" w:h="16838"/>
      <w:pgMar w:top="2098" w:right="1474" w:bottom="1814" w:left="158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8F4421F" w15:done="0"/>
  <w15:commentEx w15:paraId="71A214DD" w15:done="0"/>
  <w15:commentEx w15:paraId="3D517C78" w15:done="0"/>
  <w15:commentEx w15:paraId="1E18617B" w15:done="0"/>
  <w15:commentEx w15:paraId="6E1436BB" w15:done="0"/>
  <w15:commentEx w15:paraId="6B724BA1" w15:done="0"/>
  <w15:commentEx w15:paraId="23742985" w15:done="0"/>
  <w15:commentEx w15:paraId="112A5829" w15:done="0"/>
  <w15:commentEx w15:paraId="519211A7" w15:done="0"/>
  <w15:commentEx w15:paraId="630472A7" w15:done="0"/>
  <w15:commentEx w15:paraId="73CD7AD5" w15:done="0"/>
  <w15:commentEx w15:paraId="041B7193" w15:done="0"/>
  <w15:commentEx w15:paraId="5F1902EA" w15:done="0"/>
  <w15:commentEx w15:paraId="2F5A28C7" w15:done="0"/>
  <w15:commentEx w15:paraId="327B3464" w15:done="0"/>
  <w15:commentEx w15:paraId="50040C04" w15:done="0"/>
  <w15:commentEx w15:paraId="179070E3" w15:done="0"/>
  <w15:commentEx w15:paraId="534004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EC" w:rsidRDefault="002320EC" w:rsidP="00142A0F">
      <w:r>
        <w:separator/>
      </w:r>
    </w:p>
  </w:endnote>
  <w:endnote w:type="continuationSeparator" w:id="0">
    <w:p w:rsidR="002320EC" w:rsidRDefault="002320EC" w:rsidP="0014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898721"/>
      <w:docPartObj>
        <w:docPartGallery w:val="Page Numbers (Bottom of Page)"/>
        <w:docPartUnique/>
      </w:docPartObj>
    </w:sdtPr>
    <w:sdtContent>
      <w:p w:rsidR="00975C7C" w:rsidRDefault="00975C7C">
        <w:pPr>
          <w:pStyle w:val="a5"/>
          <w:jc w:val="center"/>
        </w:pPr>
        <w:r>
          <w:fldChar w:fldCharType="begin"/>
        </w:r>
        <w:r>
          <w:instrText>PAGE   \* MERGEFORMAT</w:instrText>
        </w:r>
        <w:r>
          <w:fldChar w:fldCharType="separate"/>
        </w:r>
        <w:r w:rsidRPr="00975C7C">
          <w:rPr>
            <w:noProof/>
            <w:lang w:val="zh-CN"/>
          </w:rPr>
          <w:t>10</w:t>
        </w:r>
        <w:r>
          <w:fldChar w:fldCharType="end"/>
        </w:r>
      </w:p>
    </w:sdtContent>
  </w:sdt>
  <w:p w:rsidR="00975C7C" w:rsidRDefault="00975C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EC" w:rsidRDefault="002320EC" w:rsidP="00142A0F">
      <w:r>
        <w:separator/>
      </w:r>
    </w:p>
  </w:footnote>
  <w:footnote w:type="continuationSeparator" w:id="0">
    <w:p w:rsidR="002320EC" w:rsidRDefault="002320EC" w:rsidP="00142A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675F6E"/>
    <w:multiLevelType w:val="singleLevel"/>
    <w:tmpl w:val="C0675F6E"/>
    <w:lvl w:ilvl="0">
      <w:start w:val="2"/>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rson w15:author="鱼魚">
    <w15:presenceInfo w15:providerId="WPS Office" w15:userId="1755614119"/>
  </w15:person>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Q1ZTAzYjQxYzE2MTlmNmM0ZTYxZDhjYWEyYzBiOGEifQ=="/>
  </w:docVars>
  <w:rsids>
    <w:rsidRoot w:val="00916515"/>
    <w:rsid w:val="00036F4A"/>
    <w:rsid w:val="00091CC3"/>
    <w:rsid w:val="000B20D4"/>
    <w:rsid w:val="000D030A"/>
    <w:rsid w:val="000E1568"/>
    <w:rsid w:val="00117C1B"/>
    <w:rsid w:val="00142A0F"/>
    <w:rsid w:val="00167248"/>
    <w:rsid w:val="001E6627"/>
    <w:rsid w:val="00205250"/>
    <w:rsid w:val="002320EC"/>
    <w:rsid w:val="00280E41"/>
    <w:rsid w:val="00281A07"/>
    <w:rsid w:val="00281F26"/>
    <w:rsid w:val="002877D9"/>
    <w:rsid w:val="002D05F1"/>
    <w:rsid w:val="00340D27"/>
    <w:rsid w:val="003560DA"/>
    <w:rsid w:val="00380BDE"/>
    <w:rsid w:val="0038683E"/>
    <w:rsid w:val="00387569"/>
    <w:rsid w:val="003B5557"/>
    <w:rsid w:val="004451B1"/>
    <w:rsid w:val="00485BCA"/>
    <w:rsid w:val="00513B66"/>
    <w:rsid w:val="00542CB4"/>
    <w:rsid w:val="00553C10"/>
    <w:rsid w:val="00572108"/>
    <w:rsid w:val="005945A8"/>
    <w:rsid w:val="005C47C1"/>
    <w:rsid w:val="00644CF7"/>
    <w:rsid w:val="00693446"/>
    <w:rsid w:val="006C197C"/>
    <w:rsid w:val="006D44F3"/>
    <w:rsid w:val="006D74E4"/>
    <w:rsid w:val="00703171"/>
    <w:rsid w:val="0070735E"/>
    <w:rsid w:val="00734834"/>
    <w:rsid w:val="00766EE7"/>
    <w:rsid w:val="00781E2C"/>
    <w:rsid w:val="00793564"/>
    <w:rsid w:val="007B3284"/>
    <w:rsid w:val="007D2B0A"/>
    <w:rsid w:val="00803E83"/>
    <w:rsid w:val="0086035C"/>
    <w:rsid w:val="0088219C"/>
    <w:rsid w:val="008D4946"/>
    <w:rsid w:val="008E03E8"/>
    <w:rsid w:val="008E09F2"/>
    <w:rsid w:val="008F3834"/>
    <w:rsid w:val="00916515"/>
    <w:rsid w:val="00952DDA"/>
    <w:rsid w:val="00955A73"/>
    <w:rsid w:val="00962C46"/>
    <w:rsid w:val="00975C7C"/>
    <w:rsid w:val="0099444C"/>
    <w:rsid w:val="009B29F7"/>
    <w:rsid w:val="009E2DDD"/>
    <w:rsid w:val="00A31219"/>
    <w:rsid w:val="00AC7CC3"/>
    <w:rsid w:val="00AE7868"/>
    <w:rsid w:val="00B4162D"/>
    <w:rsid w:val="00B57912"/>
    <w:rsid w:val="00BF02FD"/>
    <w:rsid w:val="00C024E2"/>
    <w:rsid w:val="00C62604"/>
    <w:rsid w:val="00CF27DA"/>
    <w:rsid w:val="00D624F4"/>
    <w:rsid w:val="00DB3ECD"/>
    <w:rsid w:val="00DD550C"/>
    <w:rsid w:val="00E36D33"/>
    <w:rsid w:val="00E47444"/>
    <w:rsid w:val="00EB255E"/>
    <w:rsid w:val="00EB543E"/>
    <w:rsid w:val="00F662C8"/>
    <w:rsid w:val="00FB7DEC"/>
    <w:rsid w:val="00FF3BB4"/>
    <w:rsid w:val="15046314"/>
    <w:rsid w:val="297D444E"/>
    <w:rsid w:val="2CC97BEB"/>
    <w:rsid w:val="3F074F48"/>
    <w:rsid w:val="52351F4C"/>
    <w:rsid w:val="7C4C0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542C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autoRedefine/>
    <w:unhideWhenUsed/>
    <w:qFormat/>
    <w:rsid w:val="00542CB4"/>
    <w:pPr>
      <w:jc w:val="left"/>
    </w:pPr>
  </w:style>
  <w:style w:type="paragraph" w:styleId="a4">
    <w:name w:val="Balloon Text"/>
    <w:basedOn w:val="a"/>
    <w:link w:val="Char0"/>
    <w:autoRedefine/>
    <w:uiPriority w:val="99"/>
    <w:semiHidden/>
    <w:unhideWhenUsed/>
    <w:rsid w:val="00542CB4"/>
    <w:rPr>
      <w:sz w:val="18"/>
      <w:szCs w:val="18"/>
    </w:rPr>
  </w:style>
  <w:style w:type="paragraph" w:styleId="a5">
    <w:name w:val="footer"/>
    <w:basedOn w:val="a"/>
    <w:link w:val="Char1"/>
    <w:uiPriority w:val="99"/>
    <w:unhideWhenUsed/>
    <w:rsid w:val="00542CB4"/>
    <w:pPr>
      <w:tabs>
        <w:tab w:val="center" w:pos="4153"/>
        <w:tab w:val="right" w:pos="8306"/>
      </w:tabs>
      <w:snapToGrid w:val="0"/>
      <w:jc w:val="left"/>
    </w:pPr>
    <w:rPr>
      <w:sz w:val="18"/>
      <w:szCs w:val="18"/>
    </w:rPr>
  </w:style>
  <w:style w:type="paragraph" w:styleId="a6">
    <w:name w:val="header"/>
    <w:basedOn w:val="a"/>
    <w:link w:val="Char2"/>
    <w:uiPriority w:val="99"/>
    <w:unhideWhenUsed/>
    <w:rsid w:val="00542CB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42CB4"/>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rsid w:val="00542CB4"/>
    <w:rPr>
      <w:sz w:val="21"/>
      <w:szCs w:val="21"/>
    </w:rPr>
  </w:style>
  <w:style w:type="character" w:customStyle="1" w:styleId="Char2">
    <w:name w:val="页眉 Char"/>
    <w:basedOn w:val="a0"/>
    <w:link w:val="a6"/>
    <w:uiPriority w:val="99"/>
    <w:rsid w:val="00542CB4"/>
    <w:rPr>
      <w:sz w:val="18"/>
      <w:szCs w:val="18"/>
    </w:rPr>
  </w:style>
  <w:style w:type="character" w:customStyle="1" w:styleId="Char1">
    <w:name w:val="页脚 Char"/>
    <w:basedOn w:val="a0"/>
    <w:link w:val="a5"/>
    <w:autoRedefine/>
    <w:uiPriority w:val="99"/>
    <w:qFormat/>
    <w:rsid w:val="00542CB4"/>
    <w:rPr>
      <w:sz w:val="18"/>
      <w:szCs w:val="18"/>
    </w:rPr>
  </w:style>
  <w:style w:type="character" w:customStyle="1" w:styleId="Char">
    <w:name w:val="批注文字 Char"/>
    <w:basedOn w:val="a0"/>
    <w:link w:val="a3"/>
    <w:qFormat/>
    <w:rsid w:val="00542CB4"/>
  </w:style>
  <w:style w:type="character" w:customStyle="1" w:styleId="Char0">
    <w:name w:val="批注框文本 Char"/>
    <w:basedOn w:val="a0"/>
    <w:link w:val="a4"/>
    <w:uiPriority w:val="99"/>
    <w:semiHidden/>
    <w:rsid w:val="00542CB4"/>
    <w:rPr>
      <w:sz w:val="18"/>
      <w:szCs w:val="18"/>
    </w:rPr>
  </w:style>
  <w:style w:type="paragraph" w:customStyle="1" w:styleId="1">
    <w:name w:val="修订1"/>
    <w:hidden/>
    <w:uiPriority w:val="99"/>
    <w:semiHidden/>
    <w:rsid w:val="00542CB4"/>
    <w:rPr>
      <w:kern w:val="2"/>
      <w:sz w:val="21"/>
      <w:szCs w:val="22"/>
    </w:rPr>
  </w:style>
  <w:style w:type="paragraph" w:styleId="a9">
    <w:name w:val="Revision"/>
    <w:hidden/>
    <w:uiPriority w:val="99"/>
    <w:unhideWhenUsed/>
    <w:rsid w:val="00C024E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3DF58C-EE62-4408-A51E-AA47D630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胡佳敏</cp:lastModifiedBy>
  <cp:revision>33</cp:revision>
  <cp:lastPrinted>2024-04-17T01:13:00Z</cp:lastPrinted>
  <dcterms:created xsi:type="dcterms:W3CDTF">2024-04-09T07:42:00Z</dcterms:created>
  <dcterms:modified xsi:type="dcterms:W3CDTF">2024-04-18T02:27:00Z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ADB438C587324E7FB3846C1E0E2A8DC4_12</vt:lpwstr>
  </property>
</Properties>
</file>