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jc w:val="left"/>
        <w:rPr>
          <w:rFonts w:hint="eastAsia" w:ascii="黑体" w:hAnsi="黑体" w:eastAsia="黑体" w:cs="方正小标宋简体"/>
          <w:bCs/>
          <w:sz w:val="32"/>
          <w:szCs w:val="32"/>
        </w:rPr>
      </w:pPr>
      <w:r>
        <w:rPr>
          <w:rFonts w:hint="eastAsia" w:ascii="黑体" w:hAnsi="黑体" w:eastAsia="黑体" w:cs="方正小标宋简体"/>
          <w:bCs/>
          <w:sz w:val="32"/>
          <w:szCs w:val="32"/>
        </w:rPr>
        <w:t>附件1</w:t>
      </w:r>
    </w:p>
    <w:p>
      <w:pPr>
        <w:snapToGrid w:val="0"/>
        <w:spacing w:line="0" w:lineRule="atLeast"/>
        <w:jc w:val="left"/>
        <w:rPr>
          <w:rFonts w:hint="eastAsia" w:ascii="黑体" w:hAnsi="黑体" w:eastAsia="黑体" w:cs="方正小标宋简体"/>
          <w:bCs/>
          <w:sz w:val="32"/>
          <w:szCs w:val="32"/>
        </w:rPr>
      </w:pPr>
    </w:p>
    <w:p>
      <w:pPr>
        <w:snapToGrid w:val="0"/>
        <w:spacing w:line="0" w:lineRule="atLeas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宁波市非</w:t>
      </w:r>
      <w:r>
        <w:rPr>
          <w:rFonts w:hint="eastAsia" w:ascii="方正小标宋简体" w:hAnsi="方正小标宋简体" w:eastAsia="方正小标宋简体" w:cs="方正小标宋简体"/>
          <w:bCs/>
          <w:sz w:val="44"/>
          <w:szCs w:val="44"/>
          <w:lang w:eastAsia="zh-CN"/>
        </w:rPr>
        <w:t>密</w:t>
      </w:r>
      <w:r>
        <w:rPr>
          <w:rFonts w:hint="eastAsia" w:ascii="方正小标宋简体" w:hAnsi="方正小标宋简体" w:eastAsia="方正小标宋简体" w:cs="方正小标宋简体"/>
          <w:bCs/>
          <w:sz w:val="44"/>
          <w:szCs w:val="44"/>
        </w:rPr>
        <w:t>测绘地理信息成果</w:t>
      </w:r>
    </w:p>
    <w:p>
      <w:pPr>
        <w:snapToGrid w:val="0"/>
        <w:spacing w:line="0" w:lineRule="atLeas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提供使用管理规定</w:t>
      </w:r>
    </w:p>
    <w:p>
      <w:pPr>
        <w:snapToGrid w:val="0"/>
        <w:spacing w:line="0" w:lineRule="atLeas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（征求意见稿）</w:t>
      </w:r>
      <w:bookmarkStart w:id="0" w:name="_GoBack"/>
      <w:bookmarkEnd w:id="0"/>
    </w:p>
    <w:p>
      <w:pPr>
        <w:pStyle w:val="7"/>
        <w:shd w:val="clear" w:color="auto" w:fill="FFFFFF"/>
        <w:spacing w:before="0" w:beforeAutospacing="0" w:after="0" w:afterAutospacing="0" w:line="560" w:lineRule="exact"/>
        <w:jc w:val="both"/>
        <w:rPr>
          <w:color w:val="333333"/>
        </w:rPr>
      </w:pP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第一条</w:t>
      </w:r>
      <w:r>
        <w:rPr>
          <w:rFonts w:hint="eastAsia"/>
          <w:color w:val="333333"/>
        </w:rPr>
        <w:t>　</w:t>
      </w:r>
      <w:r>
        <w:rPr>
          <w:rFonts w:hint="eastAsia" w:ascii="仿宋_GB2312" w:hAnsi="Calibri" w:eastAsia="仿宋_GB2312" w:cs="Times New Roman"/>
          <w:kern w:val="2"/>
          <w:sz w:val="32"/>
          <w:szCs w:val="32"/>
        </w:rPr>
        <w:t>为完善测绘成果管理制度，加强非</w:t>
      </w:r>
      <w:r>
        <w:rPr>
          <w:rFonts w:hint="eastAsia" w:ascii="仿宋_GB2312" w:hAnsi="Calibri" w:eastAsia="仿宋_GB2312" w:cs="Times New Roman"/>
          <w:kern w:val="2"/>
          <w:sz w:val="32"/>
          <w:szCs w:val="32"/>
          <w:lang w:eastAsia="zh-CN"/>
        </w:rPr>
        <w:t>密</w:t>
      </w:r>
      <w:r>
        <w:rPr>
          <w:rFonts w:hint="eastAsia" w:ascii="仿宋_GB2312" w:hAnsi="Calibri" w:eastAsia="仿宋_GB2312" w:cs="Times New Roman"/>
          <w:kern w:val="2"/>
          <w:sz w:val="32"/>
          <w:szCs w:val="32"/>
        </w:rPr>
        <w:t>测绘地理信息成果的集约化管理，推动非</w:t>
      </w:r>
      <w:r>
        <w:rPr>
          <w:rFonts w:hint="eastAsia" w:ascii="仿宋_GB2312" w:hAnsi="Calibri" w:eastAsia="仿宋_GB2312" w:cs="Times New Roman"/>
          <w:kern w:val="2"/>
          <w:sz w:val="32"/>
          <w:szCs w:val="32"/>
          <w:lang w:eastAsia="zh-CN"/>
        </w:rPr>
        <w:t>密</w:t>
      </w:r>
      <w:r>
        <w:rPr>
          <w:rFonts w:hint="eastAsia" w:ascii="仿宋_GB2312" w:hAnsi="Calibri" w:eastAsia="仿宋_GB2312" w:cs="Times New Roman"/>
          <w:kern w:val="2"/>
          <w:sz w:val="32"/>
          <w:szCs w:val="32"/>
        </w:rPr>
        <w:t>测绘地理信息成果的社会化应用，根据《中华人民共和国测绘法》《中华人民共和国测绘成果管理条例》《宁波市测绘管理办法》《宁波市地理信息资源管理条例》等有关法律法规，结合本市实际，制定本规定。</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第二条</w:t>
      </w:r>
      <w:r>
        <w:rPr>
          <w:rFonts w:hint="eastAsia" w:ascii="仿宋_GB2312" w:hAnsi="Calibri" w:eastAsia="仿宋_GB2312" w:cs="Times New Roman"/>
          <w:kern w:val="2"/>
          <w:sz w:val="32"/>
          <w:szCs w:val="32"/>
        </w:rPr>
        <w:t>　凡提供、使用非</w:t>
      </w:r>
      <w:r>
        <w:rPr>
          <w:rFonts w:hint="eastAsia" w:ascii="仿宋_GB2312" w:hAnsi="Calibri" w:eastAsia="仿宋_GB2312" w:cs="Times New Roman"/>
          <w:kern w:val="2"/>
          <w:sz w:val="32"/>
          <w:szCs w:val="32"/>
          <w:lang w:eastAsia="zh-CN"/>
        </w:rPr>
        <w:t>密</w:t>
      </w:r>
      <w:r>
        <w:rPr>
          <w:rFonts w:hint="eastAsia" w:ascii="仿宋_GB2312" w:hAnsi="Calibri" w:eastAsia="仿宋_GB2312" w:cs="Times New Roman"/>
          <w:kern w:val="2"/>
          <w:sz w:val="32"/>
          <w:szCs w:val="32"/>
        </w:rPr>
        <w:t>测绘地理信息成果（以下简称“非密成果”）的相关单位或个人，应当遵守本规定。</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第三条</w:t>
      </w:r>
      <w:r>
        <w:rPr>
          <w:rFonts w:hint="eastAsia" w:ascii="仿宋_GB2312" w:hAnsi="Calibri" w:eastAsia="仿宋_GB2312" w:cs="Times New Roman"/>
          <w:kern w:val="2"/>
          <w:sz w:val="32"/>
          <w:szCs w:val="32"/>
        </w:rPr>
        <w:t>　本规定所称非密成果，是指财政投资、自然资源规划主管部门及其所属单位组织生产、履行定密程序后确定为不涉及国家秘密和工作秘密的测绘地理信息成果。</w:t>
      </w:r>
    </w:p>
    <w:p>
      <w:pPr>
        <w:pStyle w:val="7"/>
        <w:shd w:val="clear" w:color="auto" w:fill="FFFFFF"/>
        <w:spacing w:before="0" w:beforeAutospacing="0" w:after="0" w:afterAutospacing="0" w:line="56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非密成果主要包括基础测绘、地理信息资源建设等业务形成的不涉及国家秘密和工作秘密的数据、信息、图件、报告。</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第四条</w:t>
      </w:r>
      <w:r>
        <w:rPr>
          <w:rFonts w:hint="eastAsia" w:ascii="仿宋_GB2312" w:hAnsi="Calibri" w:eastAsia="仿宋_GB2312" w:cs="Times New Roman"/>
          <w:kern w:val="2"/>
          <w:sz w:val="32"/>
          <w:szCs w:val="32"/>
        </w:rPr>
        <w:t>　非密成果提供和使用应当遵循目录管理、分类保管、按需提供、鼓励使用的原则。</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bCs/>
          <w:kern w:val="2"/>
          <w:sz w:val="32"/>
          <w:szCs w:val="32"/>
        </w:rPr>
        <w:t>第五条</w:t>
      </w:r>
      <w:r>
        <w:rPr>
          <w:rFonts w:hint="eastAsia" w:ascii="仿宋_GB2312" w:hAnsi="Calibri" w:eastAsia="仿宋_GB2312" w:cs="Times New Roman"/>
          <w:kern w:val="2"/>
          <w:sz w:val="32"/>
          <w:szCs w:val="32"/>
        </w:rPr>
        <w:t xml:space="preserve">  市、区（县、市）自然资源规划主管部门分别负责全市和各辖区内非密成果的统一管理及监督工作。市自然资源和规划局负责跨区域项目的非密成果提供工作，各区（县、市）自然资源和规划分局（局）负责本辖区内的非密成果提供工作。</w:t>
      </w:r>
    </w:p>
    <w:p>
      <w:pPr>
        <w:pStyle w:val="7"/>
        <w:shd w:val="clear" w:color="auto" w:fill="FFFFFF"/>
        <w:spacing w:before="0" w:beforeAutospacing="0" w:after="0" w:afterAutospacing="0" w:line="56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宁波市自然资源和规划大数据中心为市级非密成果的保管分发单位。各区（县、市）自然资源和规划分局（局）确定的非密成果保管分发单位负责提供本辖区内的非密成果。</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bCs/>
          <w:kern w:val="2"/>
          <w:sz w:val="32"/>
          <w:szCs w:val="32"/>
        </w:rPr>
      </w:pPr>
      <w:r>
        <w:rPr>
          <w:rFonts w:hint="eastAsia" w:ascii="仿宋_GB2312" w:hAnsi="Calibri" w:eastAsia="仿宋_GB2312" w:cs="Times New Roman"/>
          <w:b/>
          <w:kern w:val="2"/>
          <w:sz w:val="32"/>
          <w:szCs w:val="32"/>
        </w:rPr>
        <w:t xml:space="preserve">第六条  </w:t>
      </w:r>
      <w:r>
        <w:rPr>
          <w:rFonts w:hint="eastAsia" w:ascii="仿宋_GB2312" w:hAnsi="Calibri" w:eastAsia="仿宋_GB2312" w:cs="Times New Roman"/>
          <w:bCs/>
          <w:kern w:val="2"/>
          <w:sz w:val="32"/>
          <w:szCs w:val="32"/>
        </w:rPr>
        <w:t>非密成果实行目录管理制度。所有非密成果应当在纳入宁波市非</w:t>
      </w:r>
      <w:r>
        <w:rPr>
          <w:rFonts w:hint="eastAsia" w:ascii="仿宋_GB2312" w:hAnsi="Calibri" w:eastAsia="仿宋_GB2312" w:cs="Times New Roman"/>
          <w:bCs/>
          <w:kern w:val="2"/>
          <w:sz w:val="32"/>
          <w:szCs w:val="32"/>
          <w:lang w:eastAsia="zh-CN"/>
        </w:rPr>
        <w:t>密</w:t>
      </w:r>
      <w:r>
        <w:rPr>
          <w:rFonts w:hint="eastAsia" w:ascii="仿宋_GB2312" w:hAnsi="Calibri" w:eastAsia="仿宋_GB2312" w:cs="Times New Roman"/>
          <w:bCs/>
          <w:kern w:val="2"/>
          <w:sz w:val="32"/>
          <w:szCs w:val="32"/>
        </w:rPr>
        <w:t>测绘地理信息成果目录后，方可向社会提供和使用。非</w:t>
      </w:r>
      <w:r>
        <w:rPr>
          <w:rFonts w:hint="eastAsia" w:ascii="仿宋_GB2312" w:hAnsi="Calibri" w:eastAsia="仿宋_GB2312" w:cs="Times New Roman"/>
          <w:bCs/>
          <w:kern w:val="2"/>
          <w:sz w:val="32"/>
          <w:szCs w:val="32"/>
          <w:lang w:eastAsia="zh-CN"/>
        </w:rPr>
        <w:t>密</w:t>
      </w:r>
      <w:r>
        <w:rPr>
          <w:rFonts w:hint="eastAsia" w:ascii="仿宋_GB2312" w:hAnsi="Calibri" w:eastAsia="仿宋_GB2312" w:cs="Times New Roman"/>
          <w:bCs/>
          <w:kern w:val="2"/>
          <w:sz w:val="32"/>
          <w:szCs w:val="32"/>
        </w:rPr>
        <w:t>测绘地理信息成果目录由市、区（县、市）自然资源规划主管部门另行发布。</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b/>
          <w:kern w:val="2"/>
          <w:sz w:val="32"/>
          <w:szCs w:val="32"/>
        </w:rPr>
      </w:pPr>
      <w:r>
        <w:rPr>
          <w:rFonts w:hint="eastAsia" w:ascii="仿宋_GB2312" w:hAnsi="Calibri" w:eastAsia="仿宋_GB2312" w:cs="Times New Roman"/>
          <w:b/>
          <w:kern w:val="2"/>
          <w:sz w:val="32"/>
          <w:szCs w:val="32"/>
        </w:rPr>
        <w:t>第七条</w:t>
      </w:r>
      <w:r>
        <w:rPr>
          <w:rFonts w:hint="eastAsia" w:ascii="仿宋_GB2312" w:hAnsi="Calibri" w:eastAsia="仿宋_GB2312" w:cs="Times New Roman"/>
          <w:bCs/>
          <w:kern w:val="2"/>
          <w:sz w:val="32"/>
          <w:szCs w:val="32"/>
        </w:rPr>
        <w:t xml:space="preserve"> </w:t>
      </w:r>
      <w:r>
        <w:rPr>
          <w:rFonts w:ascii="仿宋_GB2312" w:hAnsi="Calibri" w:eastAsia="仿宋_GB2312" w:cs="Times New Roman"/>
          <w:bCs/>
          <w:kern w:val="2"/>
          <w:sz w:val="32"/>
          <w:szCs w:val="32"/>
        </w:rPr>
        <w:t xml:space="preserve"> </w:t>
      </w:r>
      <w:r>
        <w:rPr>
          <w:rFonts w:hint="eastAsia" w:ascii="仿宋_GB2312" w:hAnsi="Calibri" w:eastAsia="仿宋_GB2312" w:cs="Times New Roman"/>
          <w:kern w:val="2"/>
          <w:sz w:val="32"/>
          <w:szCs w:val="32"/>
        </w:rPr>
        <w:t>非密成果保管分发单位负责非密成果目录的编制与更新维护，并及时向社会公布，同时在宁波市测绘地理信息成果目录服务系统发布非密成果元数据，供公民、法人、其他组织（以下简称“使用人”）查询和申请使用。</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第八条</w:t>
      </w:r>
      <w:r>
        <w:rPr>
          <w:rFonts w:hint="eastAsia" w:ascii="仿宋_GB2312" w:hAnsi="Calibri" w:eastAsia="仿宋_GB2312" w:cs="Times New Roman"/>
          <w:kern w:val="2"/>
          <w:sz w:val="32"/>
          <w:szCs w:val="32"/>
        </w:rPr>
        <w:t>　申请使用非密成果应当符合下列条件：</w:t>
      </w:r>
    </w:p>
    <w:p>
      <w:pPr>
        <w:pStyle w:val="7"/>
        <w:shd w:val="clear" w:color="auto" w:fill="FFFFFF"/>
        <w:spacing w:before="0" w:beforeAutospacing="0" w:after="0" w:afterAutospacing="0" w:line="56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（一）</w:t>
      </w:r>
      <w:r>
        <w:rPr>
          <w:rFonts w:ascii="仿宋_GB2312" w:hAnsi="Calibri" w:eastAsia="仿宋_GB2312" w:cs="Times New Roman"/>
          <w:kern w:val="2"/>
          <w:sz w:val="32"/>
          <w:szCs w:val="32"/>
        </w:rPr>
        <w:t>有明确、合法的使用目的；</w:t>
      </w:r>
    </w:p>
    <w:p>
      <w:pPr>
        <w:pStyle w:val="7"/>
        <w:shd w:val="clear" w:color="auto" w:fill="FFFFFF"/>
        <w:spacing w:before="0" w:beforeAutospacing="0" w:after="0" w:afterAutospacing="0" w:line="56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（二）</w:t>
      </w:r>
      <w:r>
        <w:rPr>
          <w:rFonts w:ascii="仿宋_GB2312" w:hAnsi="Calibri" w:eastAsia="仿宋_GB2312" w:cs="Times New Roman"/>
          <w:kern w:val="2"/>
          <w:sz w:val="32"/>
          <w:szCs w:val="32"/>
        </w:rPr>
        <w:t>申请的</w:t>
      </w:r>
      <w:r>
        <w:rPr>
          <w:rFonts w:hint="eastAsia" w:ascii="仿宋_GB2312" w:hAnsi="Calibri" w:eastAsia="仿宋_GB2312" w:cs="Times New Roman"/>
          <w:kern w:val="2"/>
          <w:sz w:val="32"/>
          <w:szCs w:val="32"/>
        </w:rPr>
        <w:t>非密</w:t>
      </w:r>
      <w:r>
        <w:rPr>
          <w:rFonts w:ascii="仿宋_GB2312" w:hAnsi="Calibri" w:eastAsia="仿宋_GB2312" w:cs="Times New Roman"/>
          <w:kern w:val="2"/>
          <w:sz w:val="32"/>
          <w:szCs w:val="32"/>
        </w:rPr>
        <w:t>成果范围、种类、精度与使用目的相一致；</w:t>
      </w:r>
    </w:p>
    <w:p>
      <w:pPr>
        <w:pStyle w:val="7"/>
        <w:shd w:val="clear" w:color="auto" w:fill="FFFFFF"/>
        <w:spacing w:before="0" w:beforeAutospacing="0" w:after="0" w:afterAutospacing="0" w:line="56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（三）</w:t>
      </w:r>
      <w:r>
        <w:rPr>
          <w:rFonts w:ascii="仿宋_GB2312" w:hAnsi="Calibri" w:eastAsia="仿宋_GB2312" w:cs="Times New Roman"/>
          <w:kern w:val="2"/>
          <w:sz w:val="32"/>
          <w:szCs w:val="32"/>
        </w:rPr>
        <w:t>申请材料齐全，符合规定要求。</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第九条</w:t>
      </w:r>
      <w:r>
        <w:rPr>
          <w:rFonts w:hint="eastAsia" w:ascii="仿宋_GB2312" w:hAnsi="Calibri" w:eastAsia="仿宋_GB2312" w:cs="Times New Roman"/>
          <w:kern w:val="2"/>
          <w:sz w:val="32"/>
          <w:szCs w:val="32"/>
        </w:rPr>
        <w:t>　申请使用非密成果，按以下流程审核及提供：</w:t>
      </w:r>
    </w:p>
    <w:p>
      <w:pPr>
        <w:pStyle w:val="7"/>
        <w:shd w:val="clear" w:color="auto" w:fill="FFFFFF"/>
        <w:spacing w:before="0" w:beforeAutospacing="0" w:after="0" w:afterAutospacing="0" w:line="56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（一）申请使用非密成果的使用人可到市、区（县、市）自然资源规划主管部门服务窗口递交申请材料或在“宁波市测绘地理信息成果目录服务系统”页面按要求在线提交申请材料。</w:t>
      </w:r>
    </w:p>
    <w:p>
      <w:pPr>
        <w:pStyle w:val="7"/>
        <w:shd w:val="clear" w:color="auto" w:fill="FFFFFF"/>
        <w:spacing w:before="0" w:beforeAutospacing="0" w:after="0" w:afterAutospacing="0" w:line="56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（二）市、区（县、市）自然资源规划主管部门对申请材料进行审核后，应当在1个工作日内给出受理意见，不予受理的，说明理由并退回申请材料。</w:t>
      </w:r>
    </w:p>
    <w:p>
      <w:pPr>
        <w:pStyle w:val="7"/>
        <w:shd w:val="clear" w:color="auto" w:fill="FFFFFF"/>
        <w:spacing w:before="0" w:beforeAutospacing="0" w:after="0" w:afterAutospacing="0" w:line="56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（三）非密成果保管分发单位应当依据市、区（县、市）自然资源规划主管部门的审核意见，对予以受理的申请，在1个工作日内完成成果准备并通知使用人领取或下载。</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第十条</w:t>
      </w:r>
      <w:r>
        <w:rPr>
          <w:rFonts w:hint="eastAsia" w:ascii="仿宋_GB2312" w:hAnsi="Calibri" w:eastAsia="仿宋_GB2312" w:cs="Times New Roman"/>
          <w:kern w:val="2"/>
          <w:sz w:val="32"/>
          <w:szCs w:val="32"/>
        </w:rPr>
        <w:t>　使用人需要使用非密成果，应当提交以下申请材料：</w:t>
      </w:r>
    </w:p>
    <w:p>
      <w:pPr>
        <w:pStyle w:val="7"/>
        <w:shd w:val="clear" w:color="auto" w:fill="FFFFFF"/>
        <w:spacing w:before="0" w:beforeAutospacing="0" w:after="0" w:afterAutospacing="0" w:line="56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（一）</w:t>
      </w:r>
      <w:r>
        <w:rPr>
          <w:rFonts w:ascii="仿宋_GB2312" w:hAnsi="Calibri" w:eastAsia="仿宋_GB2312" w:cs="Times New Roman"/>
          <w:kern w:val="2"/>
          <w:sz w:val="32"/>
          <w:szCs w:val="32"/>
        </w:rPr>
        <w:t>《</w:t>
      </w:r>
      <w:r>
        <w:rPr>
          <w:rFonts w:hint="eastAsia" w:ascii="仿宋_GB2312" w:hAnsi="Calibri" w:eastAsia="仿宋_GB2312" w:cs="Times New Roman"/>
          <w:kern w:val="2"/>
          <w:sz w:val="32"/>
          <w:szCs w:val="32"/>
        </w:rPr>
        <w:t>宁波市</w:t>
      </w:r>
      <w:r>
        <w:rPr>
          <w:rFonts w:ascii="仿宋_GB2312" w:hAnsi="Calibri" w:eastAsia="仿宋_GB2312" w:cs="Times New Roman"/>
          <w:kern w:val="2"/>
          <w:sz w:val="32"/>
          <w:szCs w:val="32"/>
        </w:rPr>
        <w:t>非</w:t>
      </w:r>
      <w:r>
        <w:rPr>
          <w:rFonts w:hint="eastAsia" w:ascii="仿宋_GB2312" w:hAnsi="Calibri" w:eastAsia="仿宋_GB2312" w:cs="Times New Roman"/>
          <w:kern w:val="2"/>
          <w:sz w:val="32"/>
          <w:szCs w:val="32"/>
          <w:lang w:eastAsia="zh-CN"/>
        </w:rPr>
        <w:t>密</w:t>
      </w:r>
      <w:r>
        <w:rPr>
          <w:rFonts w:hint="eastAsia" w:ascii="仿宋_GB2312" w:hAnsi="Calibri" w:eastAsia="仿宋_GB2312" w:cs="Times New Roman"/>
          <w:kern w:val="2"/>
          <w:sz w:val="32"/>
          <w:szCs w:val="32"/>
        </w:rPr>
        <w:t>测绘地理信息</w:t>
      </w:r>
      <w:r>
        <w:rPr>
          <w:rFonts w:ascii="仿宋_GB2312" w:hAnsi="Calibri" w:eastAsia="仿宋_GB2312" w:cs="Times New Roman"/>
          <w:kern w:val="2"/>
          <w:sz w:val="32"/>
          <w:szCs w:val="32"/>
        </w:rPr>
        <w:t>成果使用申请表》（</w:t>
      </w:r>
      <w:r>
        <w:rPr>
          <w:rFonts w:hint="eastAsia" w:ascii="仿宋_GB2312" w:hAnsi="Calibri" w:eastAsia="仿宋_GB2312" w:cs="Times New Roman"/>
          <w:kern w:val="2"/>
          <w:sz w:val="32"/>
          <w:szCs w:val="32"/>
        </w:rPr>
        <w:t>附件1</w:t>
      </w:r>
      <w:r>
        <w:rPr>
          <w:rFonts w:ascii="仿宋_GB2312" w:hAnsi="Calibri" w:eastAsia="仿宋_GB2312" w:cs="Times New Roman"/>
          <w:kern w:val="2"/>
          <w:sz w:val="32"/>
          <w:szCs w:val="32"/>
        </w:rPr>
        <w:t>）；</w:t>
      </w:r>
    </w:p>
    <w:p>
      <w:pPr>
        <w:pStyle w:val="7"/>
        <w:shd w:val="clear" w:color="auto" w:fill="FFFFFF"/>
        <w:spacing w:before="0" w:beforeAutospacing="0" w:after="0" w:afterAutospacing="0" w:line="56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（二）</w:t>
      </w:r>
      <w:r>
        <w:rPr>
          <w:rFonts w:ascii="仿宋_GB2312" w:hAnsi="Calibri" w:eastAsia="仿宋_GB2312" w:cs="Times New Roman"/>
          <w:kern w:val="2"/>
          <w:sz w:val="32"/>
          <w:szCs w:val="32"/>
        </w:rPr>
        <w:t>非</w:t>
      </w:r>
      <w:r>
        <w:rPr>
          <w:rFonts w:hint="eastAsia" w:ascii="仿宋_GB2312" w:hAnsi="Calibri" w:eastAsia="仿宋_GB2312" w:cs="Times New Roman"/>
          <w:kern w:val="2"/>
          <w:sz w:val="32"/>
          <w:szCs w:val="32"/>
        </w:rPr>
        <w:t>密</w:t>
      </w:r>
      <w:r>
        <w:rPr>
          <w:rFonts w:ascii="仿宋_GB2312" w:hAnsi="Calibri" w:eastAsia="仿宋_GB2312" w:cs="Times New Roman"/>
          <w:kern w:val="2"/>
          <w:sz w:val="32"/>
          <w:szCs w:val="32"/>
        </w:rPr>
        <w:t>成果用途的</w:t>
      </w:r>
      <w:r>
        <w:rPr>
          <w:rFonts w:hint="eastAsia" w:ascii="仿宋_GB2312" w:hAnsi="Calibri" w:eastAsia="仿宋_GB2312" w:cs="Times New Roman"/>
          <w:kern w:val="2"/>
          <w:sz w:val="32"/>
          <w:szCs w:val="32"/>
        </w:rPr>
        <w:t>有关</w:t>
      </w:r>
      <w:r>
        <w:rPr>
          <w:rFonts w:ascii="仿宋_GB2312" w:hAnsi="Calibri" w:eastAsia="仿宋_GB2312" w:cs="Times New Roman"/>
          <w:kern w:val="2"/>
          <w:sz w:val="32"/>
          <w:szCs w:val="32"/>
        </w:rPr>
        <w:t>证明材料，包括</w:t>
      </w:r>
      <w:r>
        <w:rPr>
          <w:rFonts w:hint="eastAsia" w:ascii="仿宋_GB2312" w:hAnsi="Calibri" w:eastAsia="仿宋_GB2312" w:cs="Times New Roman"/>
          <w:kern w:val="2"/>
          <w:sz w:val="32"/>
          <w:szCs w:val="32"/>
        </w:rPr>
        <w:t>项目批准文件、项目合同书、项目设计书以及其他合法有效证明文件</w:t>
      </w:r>
      <w:r>
        <w:rPr>
          <w:rFonts w:ascii="仿宋_GB2312" w:hAnsi="Calibri" w:eastAsia="仿宋_GB2312" w:cs="Times New Roman"/>
          <w:kern w:val="2"/>
          <w:sz w:val="32"/>
          <w:szCs w:val="32"/>
        </w:rPr>
        <w:t>；</w:t>
      </w:r>
    </w:p>
    <w:p>
      <w:pPr>
        <w:pStyle w:val="7"/>
        <w:shd w:val="clear" w:color="auto" w:fill="FFFFFF"/>
        <w:spacing w:before="0" w:beforeAutospacing="0" w:after="0" w:afterAutospacing="0" w:line="56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（三）</w:t>
      </w:r>
      <w:r>
        <w:rPr>
          <w:rFonts w:hint="eastAsia" w:ascii="仿宋_GB2312" w:hAnsi="Calibri" w:eastAsia="仿宋_GB2312" w:cs="Times New Roman"/>
          <w:sz w:val="32"/>
          <w:szCs w:val="32"/>
        </w:rPr>
        <w:t>宁波市基础测绘成果使用承诺书</w:t>
      </w:r>
      <w:r>
        <w:rPr>
          <w:rFonts w:hint="eastAsia" w:ascii="仿宋_GB2312" w:hAnsi="Calibri" w:eastAsia="仿宋_GB2312" w:cs="Times New Roman"/>
          <w:kern w:val="2"/>
          <w:sz w:val="32"/>
          <w:szCs w:val="32"/>
        </w:rPr>
        <w:t>（附件2）。</w:t>
      </w:r>
    </w:p>
    <w:p>
      <w:pPr>
        <w:pStyle w:val="7"/>
        <w:shd w:val="clear" w:color="auto" w:fill="FFFFFF"/>
        <w:spacing w:before="0" w:beforeAutospacing="0" w:after="0" w:afterAutospacing="0" w:line="560" w:lineRule="exact"/>
        <w:ind w:firstLine="640" w:firstLineChars="20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暂时无法提供第（二）项材料的，应当提供加盖本单位公章的情况说明书，并于三个月内及时补充相关材料。属于测绘资质单位并已在省测绘地理信息综合监管服务平台或市多测合一平台上完成项目报送的，无需提交证明材料。</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第十一条</w:t>
      </w:r>
      <w:r>
        <w:rPr>
          <w:rFonts w:hint="eastAsia" w:ascii="仿宋_GB2312" w:hAnsi="Calibri" w:eastAsia="仿宋_GB2312" w:cs="Times New Roman"/>
          <w:kern w:val="2"/>
          <w:sz w:val="32"/>
          <w:szCs w:val="32"/>
        </w:rPr>
        <w:t>　非密成果提供采用在线和离线两种形式。优先采用在线服务、前置服务等方式；若需拷贝数据本体提供的，应当采用商业加密软件技术来确保数据安全。</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bCs/>
          <w:kern w:val="2"/>
          <w:sz w:val="32"/>
          <w:szCs w:val="32"/>
        </w:rPr>
        <w:t>第十二条</w:t>
      </w:r>
      <w:r>
        <w:rPr>
          <w:rFonts w:hint="eastAsia" w:ascii="仿宋_GB2312" w:hAnsi="Calibri" w:eastAsia="仿宋_GB2312" w:cs="Times New Roman"/>
          <w:kern w:val="2"/>
          <w:sz w:val="32"/>
          <w:szCs w:val="32"/>
        </w:rPr>
        <w:t xml:space="preserve">  非密成果保管分发单位应当配备专门人员，及时高效提供非密成果，在规定的时间内做好成果提供工作，并与使用人签署非密成果提供使用承诺书，明确双方权利与义务以及相关知识产权保护要求。</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bCs/>
          <w:kern w:val="2"/>
          <w:sz w:val="32"/>
          <w:szCs w:val="32"/>
        </w:rPr>
        <w:t>第十三条</w:t>
      </w:r>
      <w:r>
        <w:rPr>
          <w:rFonts w:hint="eastAsia" w:ascii="仿宋_GB2312" w:hAnsi="Calibri" w:eastAsia="仿宋_GB2312" w:cs="Times New Roman"/>
          <w:kern w:val="2"/>
          <w:sz w:val="32"/>
          <w:szCs w:val="32"/>
        </w:rPr>
        <w:t xml:space="preserve"> 非密成果保管分发单位应当建立健全保管制度，配备符合安全要求的设施，确保非密成果的完整和安全。</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第十四条</w:t>
      </w:r>
      <w:r>
        <w:rPr>
          <w:rFonts w:hint="eastAsia" w:ascii="仿宋_GB2312" w:hAnsi="Calibri" w:eastAsia="仿宋_GB2312" w:cs="Times New Roman"/>
          <w:kern w:val="2"/>
          <w:sz w:val="32"/>
          <w:szCs w:val="32"/>
        </w:rPr>
        <w:t>　非密成果保管分发单位应当每半年对使用人进行回访，督促其补充相关证明材料或对使用完成的非密成果进行销毁，并于每年12月底向市、区（县、市）自然资源规划主管部门报告非密成果提供、使用情况及改进意见和建议。</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第十五条</w:t>
      </w:r>
      <w:r>
        <w:rPr>
          <w:rFonts w:hint="eastAsia" w:ascii="仿宋_GB2312" w:hAnsi="Calibri" w:eastAsia="仿宋_GB2312" w:cs="Times New Roman"/>
          <w:kern w:val="2"/>
          <w:sz w:val="32"/>
          <w:szCs w:val="32"/>
        </w:rPr>
        <w:t>　使用人应当遵守承诺书内容使用所领取的非密成果，不得擅自复制、转让或者改变用途和范围，不得以任何形式向第三方（包含所属系统和上级、下级或者同级其他单位）提供，不得将非密成果上传至云服务器、网盘等互联网存储空间。</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bCs/>
          <w:kern w:val="2"/>
          <w:sz w:val="32"/>
          <w:szCs w:val="32"/>
        </w:rPr>
        <w:t>第十六条</w:t>
      </w:r>
      <w:r>
        <w:rPr>
          <w:rFonts w:hint="eastAsia" w:ascii="仿宋_GB2312" w:hAnsi="Calibri" w:eastAsia="仿宋_GB2312" w:cs="Times New Roman"/>
          <w:kern w:val="2"/>
          <w:sz w:val="32"/>
          <w:szCs w:val="32"/>
        </w:rPr>
        <w:t xml:space="preserve"> </w:t>
      </w:r>
      <w:r>
        <w:rPr>
          <w:rFonts w:ascii="仿宋_GB2312" w:hAnsi="Calibri" w:eastAsia="仿宋_GB2312" w:cs="Times New Roman"/>
          <w:kern w:val="2"/>
          <w:sz w:val="32"/>
          <w:szCs w:val="32"/>
        </w:rPr>
        <w:t xml:space="preserve"> </w:t>
      </w:r>
      <w:r>
        <w:rPr>
          <w:rFonts w:hint="eastAsia" w:ascii="仿宋_GB2312" w:hAnsi="Calibri" w:eastAsia="仿宋_GB2312" w:cs="Times New Roman"/>
          <w:kern w:val="2"/>
          <w:sz w:val="32"/>
          <w:szCs w:val="32"/>
        </w:rPr>
        <w:t>各级自然资源规划主管部门应加强事中事后监管，采用随机抽查等方式实施日常监管。发现违反本规定行为的，</w:t>
      </w:r>
      <w:r>
        <w:rPr>
          <w:rFonts w:hint="eastAsia" w:ascii="仿宋_GB2312" w:eastAsia="仿宋_GB2312"/>
          <w:sz w:val="32"/>
          <w:szCs w:val="32"/>
        </w:rPr>
        <w:t>整改措施未落实到位前，可暂停向其提供非密基础测绘成果</w:t>
      </w:r>
      <w:r>
        <w:rPr>
          <w:rFonts w:hint="eastAsia" w:ascii="仿宋_GB2312" w:hAnsi="Calibri" w:eastAsia="仿宋_GB2312" w:cs="Times New Roman"/>
          <w:kern w:val="2"/>
          <w:sz w:val="32"/>
          <w:szCs w:val="32"/>
        </w:rPr>
        <w:t>。发现违反相关法律法规的，按照相应法律法规执行。</w:t>
      </w:r>
    </w:p>
    <w:p>
      <w:pPr>
        <w:pStyle w:val="7"/>
        <w:shd w:val="clear" w:color="auto" w:fill="FFFFFF"/>
        <w:spacing w:before="0" w:beforeAutospacing="0" w:after="0" w:afterAutospacing="0" w:line="560" w:lineRule="exact"/>
        <w:ind w:firstLine="642" w:firstLineChars="200"/>
        <w:jc w:val="both"/>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第十七条</w:t>
      </w:r>
      <w:r>
        <w:rPr>
          <w:rFonts w:hint="eastAsia" w:ascii="仿宋_GB2312" w:hAnsi="Calibri" w:eastAsia="仿宋_GB2312" w:cs="Times New Roman"/>
          <w:kern w:val="2"/>
          <w:sz w:val="32"/>
          <w:szCs w:val="32"/>
        </w:rPr>
        <w:t>　本规定自2022年  月  日起实施。</w:t>
      </w:r>
    </w:p>
    <w:p>
      <w:pPr>
        <w:widowControl/>
        <w:jc w:val="left"/>
        <w:rPr>
          <w:rFonts w:ascii="黑体" w:hAnsi="黑体" w:eastAsia="黑体" w:cstheme="minorBidi"/>
          <w:kern w:val="2"/>
          <w:sz w:val="32"/>
          <w:szCs w:val="32"/>
        </w:rPr>
        <w:sectPr>
          <w:footerReference r:id="rId3" w:type="default"/>
          <w:pgSz w:w="11906" w:h="16838"/>
          <w:pgMar w:top="1928" w:right="1474" w:bottom="1814" w:left="1588" w:header="851" w:footer="992" w:gutter="0"/>
          <w:pgNumType w:fmt="numberInDash"/>
          <w:cols w:space="425" w:num="1"/>
          <w:docGrid w:type="lines" w:linePitch="312" w:charSpace="0"/>
        </w:sectPr>
      </w:pPr>
      <w:r>
        <w:rPr>
          <w:rFonts w:ascii="仿宋_GB2312" w:hAnsi="Calibri" w:eastAsia="仿宋_GB2312" w:cs="Times New Roman"/>
          <w:color w:val="FF0000"/>
          <w:sz w:val="32"/>
          <w:szCs w:val="32"/>
        </w:rPr>
        <w:br w:type="page"/>
      </w:r>
    </w:p>
    <w:p>
      <w:pPr>
        <w:pStyle w:val="7"/>
        <w:shd w:val="clear" w:color="auto" w:fill="FFFFFF"/>
        <w:spacing w:before="0" w:beforeAutospacing="0" w:after="0" w:afterAutospacing="0"/>
        <w:jc w:val="both"/>
        <w:rPr>
          <w:rFonts w:ascii="黑体" w:hAnsi="黑体" w:eastAsia="黑体" w:cstheme="minorBidi"/>
          <w:kern w:val="2"/>
          <w:sz w:val="32"/>
          <w:szCs w:val="32"/>
        </w:rPr>
      </w:pPr>
      <w:r>
        <w:rPr>
          <w:rFonts w:hint="eastAsia" w:ascii="黑体" w:hAnsi="黑体" w:eastAsia="黑体" w:cstheme="minorBidi"/>
          <w:kern w:val="2"/>
          <w:sz w:val="32"/>
          <w:szCs w:val="32"/>
        </w:rPr>
        <w:t>附件1</w:t>
      </w:r>
    </w:p>
    <w:p>
      <w:pPr>
        <w:widowControl/>
        <w:jc w:val="left"/>
        <w:rPr>
          <w:rFonts w:ascii="宋体" w:hAnsi="宋体" w:cs="宋体"/>
          <w:kern w:val="0"/>
          <w:sz w:val="2"/>
          <w:szCs w:val="24"/>
        </w:rPr>
      </w:pPr>
    </w:p>
    <w:p>
      <w:pPr>
        <w:spacing w:line="180" w:lineRule="atLeast"/>
        <w:jc w:val="center"/>
        <w:rPr>
          <w:rFonts w:ascii="宋体" w:hAnsi="宋体"/>
          <w:b/>
          <w:sz w:val="32"/>
          <w:szCs w:val="32"/>
        </w:rPr>
      </w:pPr>
      <w:r>
        <w:rPr>
          <w:rFonts w:hint="eastAsia" w:ascii="宋体" w:hAnsi="宋体"/>
          <w:b/>
          <w:sz w:val="32"/>
          <w:szCs w:val="32"/>
        </w:rPr>
        <w:t>宁波市非</w:t>
      </w:r>
      <w:r>
        <w:rPr>
          <w:rFonts w:hint="eastAsia" w:ascii="宋体" w:hAnsi="宋体"/>
          <w:b/>
          <w:sz w:val="32"/>
          <w:szCs w:val="32"/>
          <w:lang w:eastAsia="zh-CN"/>
        </w:rPr>
        <w:t>密</w:t>
      </w:r>
      <w:r>
        <w:rPr>
          <w:rFonts w:hint="eastAsia" w:ascii="宋体" w:hAnsi="宋体"/>
          <w:b/>
          <w:sz w:val="32"/>
          <w:szCs w:val="32"/>
        </w:rPr>
        <w:t>测绘地理信息成果使用申请表</w:t>
      </w:r>
    </w:p>
    <w:p>
      <w:pPr>
        <w:spacing w:line="200" w:lineRule="atLeast"/>
        <w:jc w:val="center"/>
        <w:rPr>
          <w:sz w:val="24"/>
        </w:rPr>
      </w:pPr>
      <w:r>
        <w:rPr>
          <w:rFonts w:hint="eastAsia"/>
          <w:sz w:val="24"/>
        </w:rPr>
        <w:t xml:space="preserve">                                      编号：</w:t>
      </w:r>
    </w:p>
    <w:tbl>
      <w:tblPr>
        <w:tblStyle w:val="9"/>
        <w:tblW w:w="906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8"/>
        <w:gridCol w:w="1266"/>
        <w:gridCol w:w="283"/>
        <w:gridCol w:w="992"/>
        <w:gridCol w:w="1144"/>
        <w:gridCol w:w="699"/>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1418" w:type="dxa"/>
            <w:vAlign w:val="center"/>
          </w:tcPr>
          <w:p>
            <w:pPr>
              <w:autoSpaceDE w:val="0"/>
              <w:autoSpaceDN w:val="0"/>
              <w:spacing w:line="200" w:lineRule="atLeast"/>
              <w:jc w:val="center"/>
              <w:rPr>
                <w:rFonts w:ascii="Arial" w:hAnsi="Arial" w:cs="Arial"/>
                <w:kern w:val="0"/>
                <w:szCs w:val="21"/>
              </w:rPr>
            </w:pPr>
            <w:r>
              <w:rPr>
                <w:rFonts w:hint="eastAsia" w:ascii="宋体" w:hAnsi="Arial" w:cs="宋体"/>
                <w:color w:val="000000"/>
                <w:kern w:val="0"/>
                <w:szCs w:val="21"/>
                <w:u w:color="000000"/>
              </w:rPr>
              <w:t>申请人名称</w:t>
            </w:r>
          </w:p>
        </w:tc>
        <w:tc>
          <w:tcPr>
            <w:tcW w:w="2541" w:type="dxa"/>
            <w:gridSpan w:val="3"/>
            <w:vAlign w:val="center"/>
          </w:tcPr>
          <w:p>
            <w:pPr>
              <w:autoSpaceDE w:val="0"/>
              <w:autoSpaceDN w:val="0"/>
              <w:spacing w:line="200" w:lineRule="atLeast"/>
              <w:ind w:firstLine="360"/>
              <w:jc w:val="center"/>
              <w:rPr>
                <w:rFonts w:ascii="Arial" w:hAnsi="Arial" w:cs="Arial"/>
                <w:kern w:val="0"/>
                <w:szCs w:val="21"/>
              </w:rPr>
            </w:pPr>
          </w:p>
        </w:tc>
        <w:tc>
          <w:tcPr>
            <w:tcW w:w="1144" w:type="dxa"/>
            <w:vAlign w:val="center"/>
          </w:tcPr>
          <w:p>
            <w:pPr>
              <w:autoSpaceDE w:val="0"/>
              <w:autoSpaceDN w:val="0"/>
              <w:spacing w:line="200" w:lineRule="atLeast"/>
              <w:jc w:val="center"/>
              <w:rPr>
                <w:rFonts w:ascii="Arial" w:hAnsi="Arial" w:cs="Arial"/>
                <w:kern w:val="0"/>
                <w:szCs w:val="21"/>
              </w:rPr>
            </w:pPr>
            <w:r>
              <w:rPr>
                <w:rFonts w:hint="eastAsia" w:ascii="Arial" w:hAnsi="Arial" w:cs="Arial"/>
                <w:kern w:val="0"/>
                <w:szCs w:val="21"/>
              </w:rPr>
              <w:t>地址</w:t>
            </w:r>
          </w:p>
        </w:tc>
        <w:tc>
          <w:tcPr>
            <w:tcW w:w="3959" w:type="dxa"/>
            <w:gridSpan w:val="2"/>
            <w:vAlign w:val="center"/>
          </w:tcPr>
          <w:p>
            <w:pPr>
              <w:autoSpaceDE w:val="0"/>
              <w:autoSpaceDN w:val="0"/>
              <w:spacing w:line="200" w:lineRule="atLeast"/>
              <w:ind w:firstLine="360"/>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418" w:type="dxa"/>
            <w:vAlign w:val="center"/>
          </w:tcPr>
          <w:p>
            <w:pPr>
              <w:autoSpaceDE w:val="0"/>
              <w:autoSpaceDN w:val="0"/>
              <w:spacing w:line="200" w:lineRule="atLeast"/>
              <w:jc w:val="center"/>
              <w:rPr>
                <w:rFonts w:ascii="宋体" w:hAnsi="Arial" w:cs="宋体"/>
                <w:color w:val="000000"/>
                <w:kern w:val="0"/>
                <w:szCs w:val="21"/>
                <w:u w:color="000000"/>
              </w:rPr>
            </w:pPr>
            <w:r>
              <w:rPr>
                <w:rFonts w:hint="eastAsia" w:ascii="宋体" w:hAnsi="Arial" w:cs="宋体"/>
                <w:color w:val="000000"/>
                <w:kern w:val="0"/>
                <w:szCs w:val="21"/>
                <w:u w:color="000000"/>
              </w:rPr>
              <w:t>单位性质</w:t>
            </w:r>
          </w:p>
        </w:tc>
        <w:tc>
          <w:tcPr>
            <w:tcW w:w="7644" w:type="dxa"/>
            <w:gridSpan w:val="6"/>
            <w:vAlign w:val="center"/>
          </w:tcPr>
          <w:p>
            <w:pPr>
              <w:autoSpaceDE w:val="0"/>
              <w:autoSpaceDN w:val="0"/>
              <w:spacing w:line="200" w:lineRule="atLeast"/>
              <w:ind w:left="210" w:leftChars="100"/>
              <w:jc w:val="left"/>
              <w:rPr>
                <w:rFonts w:ascii="宋体" w:hAnsi="Arial" w:cs="宋体"/>
                <w:color w:val="000000"/>
                <w:kern w:val="0"/>
                <w:szCs w:val="21"/>
                <w:u w:color="000000"/>
              </w:rPr>
            </w:pPr>
            <w:r>
              <w:rPr>
                <w:rFonts w:hint="eastAsia" w:ascii="宋体" w:hAnsi="Arial" w:cs="宋体"/>
                <w:color w:val="000000"/>
                <w:kern w:val="0"/>
                <w:szCs w:val="21"/>
                <w:u w:color="000000"/>
              </w:rPr>
              <w:t xml:space="preserve">□党政机关   □事业单位   □国有企业  □私营企业 </w:t>
            </w:r>
            <w:r>
              <w:rPr>
                <w:rFonts w:ascii="宋体" w:hAnsi="Arial" w:cs="宋体"/>
                <w:color w:val="000000"/>
                <w:kern w:val="0"/>
                <w:szCs w:val="21"/>
                <w:u w:color="000000"/>
              </w:rPr>
              <w:t xml:space="preserve">  </w:t>
            </w:r>
            <w:r>
              <w:rPr>
                <w:rFonts w:hint="eastAsia" w:ascii="宋体" w:hAnsi="Arial" w:cs="宋体"/>
                <w:color w:val="000000"/>
                <w:kern w:val="0"/>
                <w:szCs w:val="21"/>
                <w:u w:color="000000"/>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418" w:type="dxa"/>
            <w:vAlign w:val="center"/>
          </w:tcPr>
          <w:p>
            <w:pPr>
              <w:autoSpaceDE w:val="0"/>
              <w:autoSpaceDN w:val="0"/>
              <w:spacing w:line="200" w:lineRule="atLeast"/>
              <w:jc w:val="center"/>
              <w:rPr>
                <w:rFonts w:ascii="宋体" w:hAnsi="Arial" w:cs="宋体"/>
                <w:color w:val="000000"/>
                <w:kern w:val="0"/>
                <w:szCs w:val="21"/>
                <w:u w:color="000000"/>
              </w:rPr>
            </w:pPr>
            <w:r>
              <w:rPr>
                <w:rFonts w:hint="eastAsia" w:ascii="宋体" w:hAnsi="Arial" w:cs="宋体"/>
                <w:color w:val="000000"/>
                <w:kern w:val="0"/>
                <w:szCs w:val="21"/>
                <w:u w:color="000000"/>
              </w:rPr>
              <w:t>经办人姓名</w:t>
            </w:r>
          </w:p>
        </w:tc>
        <w:tc>
          <w:tcPr>
            <w:tcW w:w="2541" w:type="dxa"/>
            <w:gridSpan w:val="3"/>
            <w:vAlign w:val="center"/>
          </w:tcPr>
          <w:p>
            <w:pPr>
              <w:autoSpaceDE w:val="0"/>
              <w:autoSpaceDN w:val="0"/>
              <w:spacing w:line="200" w:lineRule="atLeast"/>
              <w:jc w:val="center"/>
              <w:rPr>
                <w:rFonts w:ascii="宋体" w:hAnsi="Arial" w:cs="宋体"/>
                <w:color w:val="000000"/>
                <w:kern w:val="0"/>
                <w:szCs w:val="21"/>
                <w:u w:color="000000"/>
              </w:rPr>
            </w:pPr>
          </w:p>
        </w:tc>
        <w:tc>
          <w:tcPr>
            <w:tcW w:w="1144" w:type="dxa"/>
            <w:vAlign w:val="center"/>
          </w:tcPr>
          <w:p>
            <w:pPr>
              <w:autoSpaceDE w:val="0"/>
              <w:autoSpaceDN w:val="0"/>
              <w:spacing w:line="200" w:lineRule="atLeast"/>
              <w:jc w:val="center"/>
              <w:rPr>
                <w:rFonts w:ascii="宋体" w:hAnsi="Arial" w:cs="宋体"/>
                <w:color w:val="000000"/>
                <w:kern w:val="0"/>
                <w:szCs w:val="21"/>
                <w:u w:color="000000"/>
              </w:rPr>
            </w:pPr>
            <w:r>
              <w:rPr>
                <w:rFonts w:hint="eastAsia" w:ascii="宋体" w:hAnsi="Arial" w:cs="宋体"/>
                <w:color w:val="000000"/>
                <w:kern w:val="0"/>
                <w:szCs w:val="21"/>
                <w:u w:color="000000"/>
              </w:rPr>
              <w:t>联系电话</w:t>
            </w:r>
          </w:p>
        </w:tc>
        <w:tc>
          <w:tcPr>
            <w:tcW w:w="3959" w:type="dxa"/>
            <w:gridSpan w:val="2"/>
            <w:vAlign w:val="center"/>
          </w:tcPr>
          <w:p>
            <w:pPr>
              <w:autoSpaceDE w:val="0"/>
              <w:autoSpaceDN w:val="0"/>
              <w:spacing w:line="200" w:lineRule="atLeast"/>
              <w:jc w:val="center"/>
              <w:rPr>
                <w:rFonts w:ascii="宋体" w:hAnsi="Arial" w:cs="宋体"/>
                <w:color w:val="000000"/>
                <w:kern w:val="0"/>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trPr>
        <w:tc>
          <w:tcPr>
            <w:tcW w:w="1418" w:type="dxa"/>
            <w:vAlign w:val="center"/>
          </w:tcPr>
          <w:p>
            <w:pPr>
              <w:autoSpaceDE w:val="0"/>
              <w:autoSpaceDN w:val="0"/>
              <w:spacing w:line="200" w:lineRule="atLeast"/>
              <w:jc w:val="center"/>
              <w:rPr>
                <w:rFonts w:ascii="宋体" w:hAnsi="Arial" w:cs="宋体"/>
                <w:color w:val="000000"/>
                <w:kern w:val="0"/>
                <w:szCs w:val="21"/>
                <w:u w:color="000000"/>
              </w:rPr>
            </w:pPr>
            <w:r>
              <w:rPr>
                <w:rFonts w:hint="eastAsia" w:ascii="宋体" w:hAnsi="Arial" w:cs="宋体"/>
                <w:color w:val="000000"/>
                <w:kern w:val="0"/>
                <w:szCs w:val="21"/>
                <w:u w:color="000000"/>
              </w:rPr>
              <w:t>身份证号码</w:t>
            </w:r>
          </w:p>
        </w:tc>
        <w:tc>
          <w:tcPr>
            <w:tcW w:w="7644" w:type="dxa"/>
            <w:gridSpan w:val="6"/>
            <w:vAlign w:val="center"/>
          </w:tcPr>
          <w:p>
            <w:pPr>
              <w:autoSpaceDE w:val="0"/>
              <w:autoSpaceDN w:val="0"/>
              <w:spacing w:line="200" w:lineRule="atLeast"/>
              <w:ind w:firstLine="360"/>
              <w:jc w:val="center"/>
              <w:rPr>
                <w:rFonts w:ascii="宋体" w:hAnsi="Arial" w:cs="宋体"/>
                <w:color w:val="000000"/>
                <w:kern w:val="0"/>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trPr>
        <w:tc>
          <w:tcPr>
            <w:tcW w:w="2684" w:type="dxa"/>
            <w:gridSpan w:val="2"/>
            <w:vAlign w:val="center"/>
          </w:tcPr>
          <w:p>
            <w:pPr>
              <w:autoSpaceDE w:val="0"/>
              <w:autoSpaceDN w:val="0"/>
              <w:spacing w:line="200" w:lineRule="atLeast"/>
              <w:jc w:val="center"/>
              <w:rPr>
                <w:rFonts w:ascii="宋体" w:hAnsi="Arial" w:cs="宋体"/>
                <w:color w:val="000000"/>
                <w:kern w:val="0"/>
                <w:szCs w:val="21"/>
                <w:u w:color="000000"/>
              </w:rPr>
            </w:pPr>
            <w:r>
              <w:rPr>
                <w:rFonts w:hint="eastAsia" w:ascii="宋体" w:hAnsi="Arial" w:cs="宋体"/>
                <w:color w:val="000000"/>
                <w:kern w:val="0"/>
                <w:szCs w:val="21"/>
                <w:u w:color="000000"/>
              </w:rPr>
              <w:t>是否属于测绘地理信息项目</w:t>
            </w:r>
          </w:p>
        </w:tc>
        <w:tc>
          <w:tcPr>
            <w:tcW w:w="1275" w:type="dxa"/>
            <w:gridSpan w:val="2"/>
            <w:vAlign w:val="center"/>
          </w:tcPr>
          <w:p>
            <w:pPr>
              <w:autoSpaceDE w:val="0"/>
              <w:autoSpaceDN w:val="0"/>
              <w:spacing w:line="200" w:lineRule="atLeast"/>
              <w:jc w:val="center"/>
              <w:rPr>
                <w:rFonts w:ascii="宋体" w:hAnsi="Arial" w:cs="宋体"/>
                <w:color w:val="000000"/>
                <w:kern w:val="0"/>
                <w:szCs w:val="21"/>
                <w:u w:color="000000"/>
              </w:rPr>
            </w:pPr>
            <w:r>
              <w:rPr>
                <w:rFonts w:hint="eastAsia" w:ascii="宋体" w:hAnsi="Arial" w:cs="宋体"/>
                <w:color w:val="000000"/>
                <w:kern w:val="0"/>
                <w:szCs w:val="21"/>
                <w:u w:color="000000"/>
              </w:rPr>
              <w:t xml:space="preserve">□是 </w:t>
            </w:r>
            <w:r>
              <w:rPr>
                <w:rFonts w:ascii="宋体" w:hAnsi="Arial" w:cs="宋体"/>
                <w:color w:val="000000"/>
                <w:kern w:val="0"/>
                <w:szCs w:val="21"/>
                <w:u w:color="000000"/>
              </w:rPr>
              <w:t xml:space="preserve"> </w:t>
            </w:r>
            <w:r>
              <w:rPr>
                <w:rFonts w:hint="eastAsia" w:ascii="宋体" w:hAnsi="Arial" w:cs="宋体"/>
                <w:color w:val="000000"/>
                <w:kern w:val="0"/>
                <w:szCs w:val="21"/>
                <w:u w:color="000000"/>
              </w:rPr>
              <w:t>□否</w:t>
            </w:r>
          </w:p>
        </w:tc>
        <w:tc>
          <w:tcPr>
            <w:tcW w:w="1843" w:type="dxa"/>
            <w:gridSpan w:val="2"/>
            <w:vAlign w:val="center"/>
          </w:tcPr>
          <w:p>
            <w:pPr>
              <w:autoSpaceDE w:val="0"/>
              <w:autoSpaceDN w:val="0"/>
              <w:spacing w:line="200" w:lineRule="atLeast"/>
              <w:jc w:val="center"/>
              <w:rPr>
                <w:rFonts w:ascii="宋体" w:hAnsi="Arial" w:cs="宋体"/>
                <w:color w:val="000000"/>
                <w:kern w:val="0"/>
                <w:szCs w:val="21"/>
                <w:u w:color="000000"/>
              </w:rPr>
            </w:pPr>
            <w:r>
              <w:rPr>
                <w:rFonts w:hint="eastAsia" w:ascii="宋体" w:hAnsi="Arial" w:cs="宋体"/>
                <w:color w:val="000000"/>
                <w:kern w:val="0"/>
                <w:szCs w:val="21"/>
                <w:u w:color="000000"/>
              </w:rPr>
              <w:t>项目报送编号</w:t>
            </w:r>
          </w:p>
        </w:tc>
        <w:tc>
          <w:tcPr>
            <w:tcW w:w="3260" w:type="dxa"/>
            <w:vAlign w:val="center"/>
          </w:tcPr>
          <w:p>
            <w:pPr>
              <w:autoSpaceDE w:val="0"/>
              <w:autoSpaceDN w:val="0"/>
              <w:spacing w:line="200" w:lineRule="atLeast"/>
              <w:ind w:firstLine="360"/>
              <w:jc w:val="center"/>
              <w:rPr>
                <w:rFonts w:ascii="宋体" w:hAnsi="Arial" w:cs="宋体"/>
                <w:color w:val="000000"/>
                <w:kern w:val="0"/>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9" w:hRule="atLeast"/>
        </w:trPr>
        <w:tc>
          <w:tcPr>
            <w:tcW w:w="1418" w:type="dxa"/>
            <w:vAlign w:val="center"/>
          </w:tcPr>
          <w:p>
            <w:pPr>
              <w:autoSpaceDE w:val="0"/>
              <w:autoSpaceDN w:val="0"/>
              <w:spacing w:line="200" w:lineRule="atLeast"/>
              <w:jc w:val="center"/>
              <w:rPr>
                <w:rFonts w:ascii="Arial" w:hAnsi="Arial" w:cs="Arial"/>
                <w:kern w:val="0"/>
                <w:szCs w:val="21"/>
              </w:rPr>
            </w:pPr>
            <w:r>
              <w:rPr>
                <w:rFonts w:hint="eastAsia" w:ascii="宋体" w:hAnsi="Arial" w:cs="宋体"/>
                <w:color w:val="000000"/>
                <w:kern w:val="0"/>
                <w:szCs w:val="21"/>
                <w:u w:color="000000"/>
              </w:rPr>
              <w:t>申请测绘成果用途的证明材料</w:t>
            </w:r>
          </w:p>
        </w:tc>
        <w:tc>
          <w:tcPr>
            <w:tcW w:w="7644" w:type="dxa"/>
            <w:gridSpan w:val="6"/>
            <w:vAlign w:val="center"/>
          </w:tcPr>
          <w:p>
            <w:pPr>
              <w:autoSpaceDE w:val="0"/>
              <w:autoSpaceDN w:val="0"/>
              <w:spacing w:line="200" w:lineRule="atLeast"/>
              <w:ind w:left="210" w:leftChars="100"/>
              <w:jc w:val="left"/>
              <w:rPr>
                <w:rFonts w:ascii="宋体" w:hAnsi="Arial" w:cs="宋体"/>
                <w:color w:val="000000"/>
                <w:kern w:val="0"/>
                <w:szCs w:val="21"/>
                <w:u w:color="000000"/>
              </w:rPr>
            </w:pPr>
            <w:r>
              <w:rPr>
                <w:rFonts w:hint="eastAsia" w:ascii="宋体" w:hAnsi="Arial" w:cs="宋体"/>
                <w:color w:val="000000"/>
                <w:kern w:val="0"/>
                <w:szCs w:val="21"/>
                <w:u w:color="000000"/>
              </w:rPr>
              <w:t>政府批件/文□   项目报送编号□   项目立项文件□   委托函/书□     中标通知书□   项目技术标文件□   项目合同□   军队测绘主管部门公函□   其它□（请写明：</w:t>
            </w:r>
            <w:r>
              <w:rPr>
                <w:rFonts w:hint="eastAsia" w:ascii="宋体" w:hAnsi="Arial" w:cs="宋体"/>
                <w:color w:val="000000"/>
                <w:kern w:val="0"/>
                <w:szCs w:val="21"/>
                <w:u w:val="single"/>
              </w:rPr>
              <w:t>　　　　　　　　　　　　　　　　　</w:t>
            </w:r>
            <w:r>
              <w:rPr>
                <w:rFonts w:hint="eastAsia" w:ascii="宋体" w:hAnsi="Arial" w:cs="宋体"/>
                <w:color w:val="000000"/>
                <w:kern w:val="0"/>
                <w:szCs w:val="21"/>
                <w:u w:color="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29" w:hRule="atLeast"/>
        </w:trPr>
        <w:tc>
          <w:tcPr>
            <w:tcW w:w="1418" w:type="dxa"/>
            <w:vMerge w:val="restart"/>
            <w:vAlign w:val="center"/>
          </w:tcPr>
          <w:p>
            <w:pPr>
              <w:autoSpaceDE w:val="0"/>
              <w:autoSpaceDN w:val="0"/>
              <w:spacing w:line="200" w:lineRule="atLeast"/>
              <w:jc w:val="center"/>
              <w:rPr>
                <w:rFonts w:ascii="Arial" w:hAnsi="Arial" w:cs="Arial"/>
                <w:kern w:val="0"/>
                <w:szCs w:val="21"/>
              </w:rPr>
            </w:pPr>
            <w:r>
              <w:rPr>
                <w:rFonts w:hint="eastAsia" w:ascii="Arial" w:hAnsi="Arial" w:cs="Arial"/>
                <w:kern w:val="0"/>
                <w:szCs w:val="21"/>
              </w:rPr>
              <w:t>申请使用非</w:t>
            </w:r>
            <w:r>
              <w:rPr>
                <w:rFonts w:hint="eastAsia" w:ascii="Arial" w:hAnsi="Arial" w:cs="Arial"/>
                <w:kern w:val="0"/>
                <w:szCs w:val="21"/>
                <w:lang w:eastAsia="zh-CN"/>
              </w:rPr>
              <w:t>密</w:t>
            </w:r>
            <w:r>
              <w:rPr>
                <w:rFonts w:hint="eastAsia" w:ascii="Arial" w:hAnsi="Arial" w:cs="Arial"/>
                <w:kern w:val="0"/>
                <w:szCs w:val="21"/>
              </w:rPr>
              <w:t>测绘成果资料的相关内容</w:t>
            </w:r>
          </w:p>
        </w:tc>
        <w:tc>
          <w:tcPr>
            <w:tcW w:w="1549" w:type="dxa"/>
            <w:gridSpan w:val="2"/>
            <w:vAlign w:val="center"/>
          </w:tcPr>
          <w:p>
            <w:pPr>
              <w:autoSpaceDE w:val="0"/>
              <w:autoSpaceDN w:val="0"/>
              <w:spacing w:line="200" w:lineRule="atLeast"/>
              <w:rPr>
                <w:rFonts w:ascii="Arial" w:hAnsi="Arial" w:cs="Arial"/>
                <w:kern w:val="0"/>
                <w:szCs w:val="21"/>
              </w:rPr>
            </w:pPr>
            <w:r>
              <w:rPr>
                <w:rFonts w:hint="eastAsia" w:ascii="Arial" w:hAnsi="Arial" w:cs="Arial"/>
                <w:kern w:val="0"/>
                <w:szCs w:val="21"/>
              </w:rPr>
              <w:t>成果资料名称、范围、格式、坐标</w:t>
            </w:r>
          </w:p>
        </w:tc>
        <w:tc>
          <w:tcPr>
            <w:tcW w:w="6095" w:type="dxa"/>
            <w:gridSpan w:val="4"/>
            <w:vAlign w:val="center"/>
          </w:tcPr>
          <w:p>
            <w:pPr>
              <w:autoSpaceDE w:val="0"/>
              <w:autoSpaceDN w:val="0"/>
              <w:spacing w:line="200" w:lineRule="atLeast"/>
              <w:ind w:left="210" w:leftChars="100"/>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2" w:hRule="atLeast"/>
        </w:trPr>
        <w:tc>
          <w:tcPr>
            <w:tcW w:w="1418" w:type="dxa"/>
            <w:vMerge w:val="continue"/>
            <w:vAlign w:val="center"/>
          </w:tcPr>
          <w:p>
            <w:pPr>
              <w:autoSpaceDE w:val="0"/>
              <w:autoSpaceDN w:val="0"/>
              <w:spacing w:line="200" w:lineRule="atLeast"/>
              <w:jc w:val="center"/>
              <w:rPr>
                <w:rFonts w:ascii="Arial" w:hAnsi="Arial" w:cs="Arial"/>
                <w:kern w:val="0"/>
                <w:szCs w:val="21"/>
              </w:rPr>
            </w:pPr>
          </w:p>
        </w:tc>
        <w:tc>
          <w:tcPr>
            <w:tcW w:w="1549" w:type="dxa"/>
            <w:gridSpan w:val="2"/>
            <w:vAlign w:val="center"/>
          </w:tcPr>
          <w:p>
            <w:pPr>
              <w:autoSpaceDE w:val="0"/>
              <w:autoSpaceDN w:val="0"/>
              <w:spacing w:line="200" w:lineRule="atLeast"/>
              <w:ind w:left="210" w:leftChars="100"/>
              <w:jc w:val="center"/>
              <w:rPr>
                <w:rFonts w:ascii="Arial" w:hAnsi="Arial" w:cs="Arial"/>
                <w:kern w:val="0"/>
                <w:szCs w:val="21"/>
              </w:rPr>
            </w:pPr>
            <w:r>
              <w:rPr>
                <w:rFonts w:hint="eastAsia" w:ascii="Arial" w:hAnsi="Arial" w:cs="Arial"/>
                <w:kern w:val="0"/>
                <w:szCs w:val="21"/>
              </w:rPr>
              <w:t>用途</w:t>
            </w:r>
          </w:p>
        </w:tc>
        <w:tc>
          <w:tcPr>
            <w:tcW w:w="6095" w:type="dxa"/>
            <w:gridSpan w:val="4"/>
            <w:vAlign w:val="center"/>
          </w:tcPr>
          <w:p>
            <w:pPr>
              <w:autoSpaceDE w:val="0"/>
              <w:autoSpaceDN w:val="0"/>
              <w:spacing w:line="200" w:lineRule="atLeast"/>
              <w:ind w:left="210" w:leftChars="100"/>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0" w:hRule="atLeast"/>
        </w:trPr>
        <w:tc>
          <w:tcPr>
            <w:tcW w:w="1418" w:type="dxa"/>
            <w:vAlign w:val="center"/>
          </w:tcPr>
          <w:p>
            <w:pPr>
              <w:autoSpaceDE w:val="0"/>
              <w:autoSpaceDN w:val="0"/>
              <w:spacing w:line="200" w:lineRule="atLeast"/>
              <w:jc w:val="center"/>
              <w:rPr>
                <w:rFonts w:ascii="Arial" w:hAnsi="Arial" w:cs="Arial"/>
                <w:kern w:val="0"/>
                <w:szCs w:val="21"/>
              </w:rPr>
            </w:pPr>
            <w:r>
              <w:rPr>
                <w:rFonts w:hint="eastAsia" w:ascii="宋体" w:hAnsi="Arial" w:cs="宋体"/>
                <w:color w:val="000000"/>
                <w:kern w:val="0"/>
                <w:szCs w:val="21"/>
                <w:u w:color="000000"/>
              </w:rPr>
              <w:t>申请人</w:t>
            </w:r>
            <w:r>
              <w:rPr>
                <w:rFonts w:ascii="Arial" w:hAnsi="Arial" w:cs="Arial"/>
                <w:kern w:val="0"/>
                <w:szCs w:val="21"/>
              </w:rPr>
              <w:br w:type="textWrapping"/>
            </w:r>
            <w:r>
              <w:rPr>
                <w:rFonts w:hint="eastAsia" w:ascii="宋体" w:hAnsi="Arial" w:cs="宋体"/>
                <w:color w:val="000000"/>
                <w:kern w:val="0"/>
                <w:szCs w:val="21"/>
                <w:u w:color="000000"/>
              </w:rPr>
              <w:t>承诺</w:t>
            </w:r>
          </w:p>
        </w:tc>
        <w:tc>
          <w:tcPr>
            <w:tcW w:w="7644" w:type="dxa"/>
            <w:gridSpan w:val="6"/>
            <w:vAlign w:val="center"/>
          </w:tcPr>
          <w:p>
            <w:pPr>
              <w:autoSpaceDE w:val="0"/>
              <w:autoSpaceDN w:val="0"/>
              <w:spacing w:line="200" w:lineRule="atLeast"/>
              <w:ind w:firstLine="357"/>
              <w:jc w:val="left"/>
              <w:rPr>
                <w:rFonts w:ascii="宋体" w:hAnsi="Arial" w:cs="宋体"/>
                <w:color w:val="000000"/>
                <w:kern w:val="0"/>
                <w:szCs w:val="21"/>
                <w:u w:color="000000"/>
              </w:rPr>
            </w:pPr>
            <w:r>
              <w:rPr>
                <w:rFonts w:hint="eastAsia" w:ascii="宋体" w:hAnsi="Arial" w:cs="宋体"/>
                <w:color w:val="000000"/>
                <w:kern w:val="0"/>
                <w:szCs w:val="21"/>
                <w:u w:color="000000"/>
              </w:rPr>
              <w:t>1、对所提供的申请材料内容的真实性负责。</w:t>
            </w:r>
          </w:p>
          <w:p>
            <w:pPr>
              <w:autoSpaceDE w:val="0"/>
              <w:autoSpaceDN w:val="0"/>
              <w:spacing w:line="200" w:lineRule="atLeast"/>
              <w:ind w:firstLine="357"/>
              <w:jc w:val="left"/>
              <w:rPr>
                <w:rFonts w:ascii="宋体" w:hAnsi="Arial" w:cs="宋体"/>
                <w:color w:val="000000"/>
                <w:kern w:val="0"/>
                <w:szCs w:val="21"/>
                <w:u w:color="000000"/>
              </w:rPr>
            </w:pPr>
            <w:r>
              <w:rPr>
                <w:rFonts w:hint="eastAsia" w:ascii="宋体" w:hAnsi="Arial" w:cs="宋体"/>
                <w:color w:val="000000"/>
                <w:kern w:val="0"/>
                <w:szCs w:val="21"/>
                <w:u w:color="000000"/>
              </w:rPr>
              <w:t>2、在使用申请的基础测绘成果时，仅用于本次申请的用途，不擅自复制、转让、转借或向其他使用人提供。</w:t>
            </w:r>
          </w:p>
          <w:p>
            <w:pPr>
              <w:autoSpaceDE w:val="0"/>
              <w:autoSpaceDN w:val="0"/>
              <w:spacing w:line="200" w:lineRule="atLeast"/>
              <w:ind w:firstLine="357"/>
              <w:jc w:val="left"/>
              <w:rPr>
                <w:rFonts w:ascii="宋体" w:hAnsi="Arial" w:cs="宋体"/>
                <w:color w:val="000000"/>
                <w:kern w:val="0"/>
                <w:szCs w:val="21"/>
                <w:u w:color="000000"/>
              </w:rPr>
            </w:pPr>
            <w:r>
              <w:rPr>
                <w:rFonts w:hint="eastAsia" w:ascii="宋体" w:hAnsi="Arial" w:cs="宋体"/>
                <w:color w:val="000000"/>
                <w:kern w:val="0"/>
                <w:szCs w:val="21"/>
                <w:u w:color="000000"/>
              </w:rPr>
              <w:t>3、</w:t>
            </w:r>
            <w:r>
              <w:rPr>
                <w:rFonts w:hint="eastAsia"/>
              </w:rPr>
              <w:t>非</w:t>
            </w:r>
            <w:r>
              <w:rPr>
                <w:rFonts w:hint="eastAsia"/>
                <w:lang w:eastAsia="zh-CN"/>
              </w:rPr>
              <w:t>密</w:t>
            </w:r>
            <w:r>
              <w:rPr>
                <w:rFonts w:hint="eastAsia"/>
              </w:rPr>
              <w:t>成果不可以公开使用，不可在互联网传输。经过变形脱密处理且明确可公开使用的除外。</w:t>
            </w:r>
          </w:p>
          <w:p>
            <w:pPr>
              <w:autoSpaceDE w:val="0"/>
              <w:autoSpaceDN w:val="0"/>
              <w:spacing w:line="200" w:lineRule="atLeast"/>
              <w:ind w:firstLine="357"/>
              <w:jc w:val="center"/>
              <w:rPr>
                <w:rFonts w:ascii="宋体" w:hAnsi="Arial" w:cs="宋体"/>
                <w:color w:val="000000"/>
                <w:kern w:val="0"/>
                <w:szCs w:val="21"/>
                <w:u w:color="000000"/>
              </w:rPr>
            </w:pPr>
            <w:r>
              <w:rPr>
                <w:rFonts w:hint="eastAsia" w:ascii="宋体" w:hAnsi="Arial" w:cs="宋体"/>
                <w:color w:val="000000"/>
                <w:kern w:val="0"/>
                <w:szCs w:val="21"/>
                <w:u w:color="000000"/>
              </w:rPr>
              <w:t>（公章）</w:t>
            </w:r>
          </w:p>
          <w:p>
            <w:pPr>
              <w:autoSpaceDE w:val="0"/>
              <w:autoSpaceDN w:val="0"/>
              <w:spacing w:line="200" w:lineRule="atLeast"/>
              <w:ind w:firstLine="357"/>
              <w:jc w:val="center"/>
              <w:rPr>
                <w:rFonts w:ascii="Arial" w:hAnsi="Arial" w:cs="Arial"/>
                <w:kern w:val="0"/>
                <w:szCs w:val="21"/>
              </w:rPr>
            </w:pPr>
            <w:r>
              <w:rPr>
                <w:rFonts w:hint="eastAsia" w:ascii="宋体" w:hAnsi="Arial" w:cs="宋体"/>
                <w:color w:val="000000"/>
                <w:kern w:val="0"/>
                <w:szCs w:val="21"/>
                <w:u w:color="000000"/>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4" w:hRule="atLeast"/>
        </w:trPr>
        <w:tc>
          <w:tcPr>
            <w:tcW w:w="1418" w:type="dxa"/>
            <w:vAlign w:val="center"/>
          </w:tcPr>
          <w:p>
            <w:pPr>
              <w:autoSpaceDE w:val="0"/>
              <w:autoSpaceDN w:val="0"/>
              <w:spacing w:line="200" w:lineRule="atLeast"/>
              <w:jc w:val="center"/>
              <w:rPr>
                <w:rFonts w:ascii="宋体" w:hAnsi="Arial" w:cs="宋体"/>
                <w:color w:val="000000"/>
                <w:kern w:val="0"/>
                <w:szCs w:val="21"/>
                <w:u w:color="000000"/>
              </w:rPr>
            </w:pPr>
            <w:r>
              <w:rPr>
                <w:rFonts w:hint="eastAsia" w:ascii="宋体" w:hAnsi="Arial" w:cs="宋体"/>
                <w:color w:val="000000"/>
                <w:kern w:val="0"/>
                <w:szCs w:val="21"/>
                <w:u w:color="000000"/>
              </w:rPr>
              <w:t>备注</w:t>
            </w:r>
          </w:p>
        </w:tc>
        <w:tc>
          <w:tcPr>
            <w:tcW w:w="7644" w:type="dxa"/>
            <w:gridSpan w:val="6"/>
            <w:vAlign w:val="center"/>
          </w:tcPr>
          <w:p>
            <w:pPr>
              <w:autoSpaceDE w:val="0"/>
              <w:autoSpaceDN w:val="0"/>
              <w:spacing w:line="200" w:lineRule="atLeast"/>
              <w:ind w:firstLine="357"/>
              <w:jc w:val="left"/>
              <w:rPr>
                <w:rFonts w:ascii="宋体" w:hAnsi="Arial" w:cs="宋体"/>
                <w:color w:val="000000"/>
                <w:kern w:val="0"/>
                <w:szCs w:val="21"/>
                <w:u w:color="000000"/>
              </w:rPr>
            </w:pPr>
          </w:p>
        </w:tc>
      </w:tr>
    </w:tbl>
    <w:p>
      <w:pPr>
        <w:widowControl/>
        <w:jc w:val="left"/>
        <w:rPr>
          <w:rFonts w:ascii="宋体" w:hAnsi="宋体" w:cs="宋体"/>
          <w:kern w:val="0"/>
          <w:sz w:val="2"/>
          <w:szCs w:val="24"/>
        </w:rPr>
        <w:sectPr>
          <w:pgSz w:w="11906" w:h="16838"/>
          <w:pgMar w:top="1701" w:right="1474" w:bottom="1134" w:left="1588" w:header="851" w:footer="992" w:gutter="0"/>
          <w:pgNumType w:fmt="numberInDash"/>
          <w:cols w:space="425" w:num="1"/>
          <w:docGrid w:type="linesAndChars" w:linePitch="312" w:charSpace="0"/>
        </w:sectPr>
      </w:pPr>
    </w:p>
    <w:p>
      <w:pPr>
        <w:pStyle w:val="7"/>
        <w:shd w:val="clear" w:color="auto" w:fill="FFFFFF"/>
        <w:spacing w:before="0" w:beforeAutospacing="0" w:after="0" w:afterAutospacing="0"/>
        <w:jc w:val="both"/>
        <w:rPr>
          <w:rFonts w:ascii="黑体" w:hAnsi="黑体" w:eastAsia="黑体" w:cstheme="minorBidi"/>
          <w:kern w:val="2"/>
          <w:sz w:val="32"/>
          <w:szCs w:val="32"/>
        </w:rPr>
      </w:pPr>
      <w:r>
        <w:rPr>
          <w:rFonts w:hint="eastAsia" w:ascii="黑体" w:hAnsi="黑体" w:eastAsia="黑体" w:cstheme="minorBidi"/>
          <w:kern w:val="2"/>
          <w:sz w:val="32"/>
          <w:szCs w:val="32"/>
        </w:rPr>
        <w:t>附件2</w:t>
      </w:r>
    </w:p>
    <w:p>
      <w:pPr>
        <w:jc w:val="center"/>
        <w:rPr>
          <w:b/>
          <w:bCs/>
          <w:sz w:val="40"/>
        </w:rPr>
      </w:pPr>
      <w:r>
        <w:rPr>
          <w:rFonts w:hint="eastAsia" w:ascii="宋体" w:hAnsi="宋体"/>
          <w:b/>
          <w:sz w:val="32"/>
          <w:szCs w:val="32"/>
        </w:rPr>
        <w:t>宁波市基础测绘成果使用承诺书</w:t>
      </w:r>
    </w:p>
    <w:p>
      <w:pPr>
        <w:spacing w:line="360" w:lineRule="exact"/>
        <w:ind w:firstLine="440" w:firstLineChars="200"/>
        <w:rPr>
          <w:sz w:val="22"/>
          <w:szCs w:val="20"/>
        </w:rPr>
      </w:pPr>
      <w:r>
        <w:rPr>
          <w:rFonts w:hint="eastAsia"/>
          <w:sz w:val="22"/>
          <w:szCs w:val="20"/>
        </w:rPr>
        <w:t>本承诺书依据国家和省有关法律、法规制定。</w:t>
      </w:r>
    </w:p>
    <w:p>
      <w:pPr>
        <w:spacing w:line="360" w:lineRule="exact"/>
        <w:ind w:firstLine="440" w:firstLineChars="200"/>
        <w:rPr>
          <w:sz w:val="22"/>
          <w:szCs w:val="20"/>
        </w:rPr>
      </w:pPr>
      <w:r>
        <w:rPr>
          <w:rFonts w:hint="eastAsia"/>
          <w:sz w:val="22"/>
          <w:szCs w:val="20"/>
        </w:rPr>
        <w:t>本承诺书使用方享有承诺书所明确规定的基础测绘成果的使用权。提供方保证，提供方是基础测绘成果的合法授权提供者，并被授权具有行使基础测绘成果的版权及相关权利。</w:t>
      </w:r>
    </w:p>
    <w:p>
      <w:pPr>
        <w:spacing w:line="360" w:lineRule="exact"/>
        <w:ind w:firstLine="440" w:firstLineChars="200"/>
        <w:rPr>
          <w:sz w:val="22"/>
          <w:szCs w:val="20"/>
        </w:rPr>
      </w:pPr>
    </w:p>
    <w:p>
      <w:pPr>
        <w:spacing w:line="360" w:lineRule="exact"/>
        <w:ind w:firstLine="440" w:firstLineChars="200"/>
        <w:rPr>
          <w:sz w:val="22"/>
          <w:szCs w:val="20"/>
        </w:rPr>
      </w:pPr>
      <w:r>
        <w:rPr>
          <w:rFonts w:hint="eastAsia"/>
          <w:sz w:val="22"/>
          <w:szCs w:val="20"/>
        </w:rPr>
        <w:t>一、使用方承诺使用的基础测绘成果见下表：</w:t>
      </w:r>
    </w:p>
    <w:tbl>
      <w:tblPr>
        <w:tblStyle w:val="9"/>
        <w:tblpPr w:leftFromText="180" w:rightFromText="180" w:vertAnchor="text" w:horzAnchor="page" w:tblpXSpec="center" w:tblpY="124"/>
        <w:tblW w:w="0" w:type="auto"/>
        <w:jc w:val="center"/>
        <w:tblLayout w:type="autofit"/>
        <w:tblCellMar>
          <w:top w:w="15" w:type="dxa"/>
          <w:left w:w="15" w:type="dxa"/>
          <w:bottom w:w="15" w:type="dxa"/>
          <w:right w:w="15" w:type="dxa"/>
        </w:tblCellMar>
      </w:tblPr>
      <w:tblGrid>
        <w:gridCol w:w="817"/>
        <w:gridCol w:w="1168"/>
        <w:gridCol w:w="1985"/>
        <w:gridCol w:w="1275"/>
        <w:gridCol w:w="2801"/>
      </w:tblGrid>
      <w:tr>
        <w:tblPrEx>
          <w:tblCellMar>
            <w:top w:w="15" w:type="dxa"/>
            <w:left w:w="15" w:type="dxa"/>
            <w:bottom w:w="15" w:type="dxa"/>
            <w:right w:w="15" w:type="dxa"/>
          </w:tblCellMar>
        </w:tblPrEx>
        <w:trPr>
          <w:trHeight w:val="552"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5"/>
              <w:spacing w:line="320" w:lineRule="exact"/>
              <w:jc w:val="center"/>
              <w:rPr>
                <w:rFonts w:asciiTheme="minorHAnsi" w:hAnsiTheme="minorHAnsi"/>
                <w:sz w:val="20"/>
                <w:szCs w:val="20"/>
              </w:rPr>
            </w:pPr>
            <w:r>
              <w:rPr>
                <w:rFonts w:hint="eastAsia" w:asciiTheme="minorHAnsi" w:hAnsiTheme="minorHAnsi"/>
                <w:sz w:val="20"/>
                <w:szCs w:val="20"/>
              </w:rPr>
              <w:t>使</w:t>
            </w:r>
          </w:p>
          <w:p>
            <w:pPr>
              <w:pStyle w:val="15"/>
              <w:spacing w:line="320" w:lineRule="exact"/>
              <w:jc w:val="center"/>
              <w:rPr>
                <w:rFonts w:asciiTheme="minorHAnsi" w:hAnsiTheme="minorHAnsi"/>
                <w:sz w:val="20"/>
                <w:szCs w:val="20"/>
              </w:rPr>
            </w:pPr>
            <w:r>
              <w:rPr>
                <w:rFonts w:hint="eastAsia" w:asciiTheme="minorHAnsi" w:hAnsiTheme="minorHAnsi"/>
                <w:sz w:val="20"/>
                <w:szCs w:val="20"/>
              </w:rPr>
              <w:t>用</w:t>
            </w:r>
          </w:p>
          <w:p>
            <w:pPr>
              <w:pStyle w:val="15"/>
              <w:spacing w:line="320" w:lineRule="exact"/>
              <w:jc w:val="center"/>
              <w:rPr>
                <w:rFonts w:asciiTheme="minorHAnsi" w:hAnsiTheme="minorHAnsi"/>
                <w:sz w:val="20"/>
                <w:szCs w:val="20"/>
              </w:rPr>
            </w:pPr>
            <w:r>
              <w:rPr>
                <w:rFonts w:hint="eastAsia" w:asciiTheme="minorHAnsi" w:hAnsiTheme="minorHAnsi"/>
                <w:sz w:val="20"/>
                <w:szCs w:val="20"/>
              </w:rPr>
              <w:t>的</w:t>
            </w:r>
          </w:p>
          <w:p>
            <w:pPr>
              <w:pStyle w:val="15"/>
              <w:spacing w:line="320" w:lineRule="exact"/>
              <w:jc w:val="center"/>
              <w:rPr>
                <w:rFonts w:asciiTheme="minorHAnsi" w:hAnsiTheme="minorHAnsi"/>
                <w:sz w:val="20"/>
                <w:szCs w:val="20"/>
              </w:rPr>
            </w:pPr>
            <w:r>
              <w:rPr>
                <w:rFonts w:hint="eastAsia" w:asciiTheme="minorHAnsi" w:hAnsiTheme="minorHAnsi"/>
                <w:sz w:val="20"/>
                <w:szCs w:val="20"/>
              </w:rPr>
              <w:t>基</w:t>
            </w:r>
          </w:p>
          <w:p>
            <w:pPr>
              <w:pStyle w:val="15"/>
              <w:spacing w:line="320" w:lineRule="exact"/>
              <w:jc w:val="center"/>
              <w:rPr>
                <w:rFonts w:asciiTheme="minorHAnsi" w:hAnsiTheme="minorHAnsi"/>
                <w:sz w:val="20"/>
                <w:szCs w:val="20"/>
              </w:rPr>
            </w:pPr>
            <w:r>
              <w:rPr>
                <w:rFonts w:hint="eastAsia" w:asciiTheme="minorHAnsi" w:hAnsiTheme="minorHAnsi"/>
                <w:sz w:val="20"/>
                <w:szCs w:val="20"/>
              </w:rPr>
              <w:t>础</w:t>
            </w:r>
          </w:p>
          <w:p>
            <w:pPr>
              <w:pStyle w:val="15"/>
              <w:spacing w:line="320" w:lineRule="exact"/>
              <w:jc w:val="center"/>
              <w:rPr>
                <w:rFonts w:asciiTheme="minorHAnsi" w:hAnsiTheme="minorHAnsi"/>
                <w:sz w:val="20"/>
                <w:szCs w:val="20"/>
              </w:rPr>
            </w:pPr>
            <w:r>
              <w:rPr>
                <w:rFonts w:hint="eastAsia" w:asciiTheme="minorHAnsi" w:hAnsiTheme="minorHAnsi"/>
                <w:sz w:val="20"/>
                <w:szCs w:val="20"/>
              </w:rPr>
              <w:t>测</w:t>
            </w:r>
          </w:p>
          <w:p>
            <w:pPr>
              <w:pStyle w:val="15"/>
              <w:spacing w:line="320" w:lineRule="exact"/>
              <w:jc w:val="center"/>
              <w:rPr>
                <w:rFonts w:asciiTheme="minorHAnsi" w:hAnsiTheme="minorHAnsi"/>
                <w:sz w:val="20"/>
                <w:szCs w:val="20"/>
              </w:rPr>
            </w:pPr>
            <w:r>
              <w:rPr>
                <w:rFonts w:hint="eastAsia" w:asciiTheme="minorHAnsi" w:hAnsiTheme="minorHAnsi"/>
                <w:sz w:val="20"/>
                <w:szCs w:val="20"/>
              </w:rPr>
              <w:t>绘</w:t>
            </w:r>
          </w:p>
          <w:p>
            <w:pPr>
              <w:pStyle w:val="15"/>
              <w:spacing w:line="320" w:lineRule="exact"/>
              <w:jc w:val="center"/>
              <w:rPr>
                <w:rFonts w:asciiTheme="minorHAnsi" w:hAnsiTheme="minorHAnsi"/>
                <w:sz w:val="20"/>
                <w:szCs w:val="20"/>
              </w:rPr>
            </w:pPr>
            <w:r>
              <w:rPr>
                <w:rFonts w:hint="eastAsia" w:asciiTheme="minorHAnsi" w:hAnsiTheme="minorHAnsi"/>
                <w:sz w:val="20"/>
                <w:szCs w:val="20"/>
              </w:rPr>
              <w:t>成</w:t>
            </w:r>
          </w:p>
          <w:p>
            <w:pPr>
              <w:pStyle w:val="15"/>
              <w:spacing w:line="224" w:lineRule="exact"/>
              <w:jc w:val="center"/>
              <w:rPr>
                <w:rFonts w:ascii="宋体" w:hAnsi="宋体"/>
                <w:sz w:val="18"/>
                <w:szCs w:val="18"/>
              </w:rPr>
            </w:pPr>
            <w:r>
              <w:rPr>
                <w:rFonts w:hint="eastAsia" w:ascii="宋体" w:hAnsi="宋体"/>
                <w:sz w:val="18"/>
                <w:szCs w:val="18"/>
              </w:rPr>
              <w:t>果</w:t>
            </w:r>
          </w:p>
        </w:tc>
        <w:tc>
          <w:tcPr>
            <w:tcW w:w="116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15"/>
              <w:spacing w:line="224" w:lineRule="exact"/>
              <w:jc w:val="center"/>
              <w:rPr>
                <w:rFonts w:ascii="宋体" w:hAnsi="宋体"/>
                <w:sz w:val="18"/>
                <w:szCs w:val="18"/>
              </w:rPr>
            </w:pPr>
            <w:r>
              <w:rPr>
                <w:rFonts w:hint="eastAsia" w:ascii="宋体" w:hAnsi="宋体"/>
                <w:sz w:val="18"/>
                <w:szCs w:val="18"/>
              </w:rPr>
              <w:t>成果</w:t>
            </w:r>
          </w:p>
          <w:p>
            <w:pPr>
              <w:pStyle w:val="15"/>
              <w:spacing w:line="224" w:lineRule="exact"/>
              <w:jc w:val="center"/>
              <w:rPr>
                <w:rFonts w:ascii="宋体" w:hAnsi="宋体"/>
                <w:sz w:val="18"/>
                <w:szCs w:val="18"/>
              </w:rPr>
            </w:pPr>
            <w:r>
              <w:rPr>
                <w:rFonts w:hint="eastAsia" w:ascii="宋体" w:hAnsi="宋体"/>
                <w:sz w:val="18"/>
                <w:szCs w:val="18"/>
              </w:rPr>
              <w:t>类型</w:t>
            </w:r>
          </w:p>
        </w:tc>
        <w:tc>
          <w:tcPr>
            <w:tcW w:w="6061"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tcPr>
          <w:p>
            <w:pPr>
              <w:pStyle w:val="15"/>
              <w:spacing w:before="120" w:after="40" w:line="224" w:lineRule="exact"/>
              <w:rPr>
                <w:rFonts w:ascii="宋体" w:hAnsi="宋体"/>
                <w:sz w:val="18"/>
                <w:szCs w:val="18"/>
              </w:rPr>
            </w:pPr>
          </w:p>
        </w:tc>
      </w:tr>
      <w:tr>
        <w:tblPrEx>
          <w:tblCellMar>
            <w:top w:w="15" w:type="dxa"/>
            <w:left w:w="15" w:type="dxa"/>
            <w:bottom w:w="15" w:type="dxa"/>
            <w:right w:w="15" w:type="dxa"/>
          </w:tblCellMar>
        </w:tblPrEx>
        <w:trPr>
          <w:trHeight w:val="449"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spacing w:line="224" w:lineRule="exact"/>
              <w:rPr>
                <w:rFonts w:ascii="宋体" w:hAnsi="宋体"/>
                <w:sz w:val="18"/>
                <w:szCs w:val="18"/>
              </w:rPr>
            </w:pPr>
          </w:p>
        </w:tc>
        <w:tc>
          <w:tcPr>
            <w:tcW w:w="1168" w:type="dxa"/>
            <w:tcBorders>
              <w:top w:val="nil"/>
              <w:left w:val="nil"/>
              <w:bottom w:val="single" w:color="000000" w:sz="4" w:space="0"/>
              <w:right w:val="single" w:color="000000" w:sz="4" w:space="0"/>
            </w:tcBorders>
            <w:vAlign w:val="center"/>
          </w:tcPr>
          <w:p>
            <w:pPr>
              <w:pStyle w:val="15"/>
              <w:spacing w:line="224" w:lineRule="exact"/>
              <w:jc w:val="center"/>
              <w:rPr>
                <w:rFonts w:ascii="宋体" w:hAnsi="宋体"/>
                <w:sz w:val="18"/>
                <w:szCs w:val="18"/>
              </w:rPr>
            </w:pPr>
            <w:r>
              <w:rPr>
                <w:rFonts w:hint="eastAsia" w:ascii="宋体" w:hAnsi="宋体"/>
                <w:sz w:val="18"/>
                <w:szCs w:val="18"/>
              </w:rPr>
              <w:t>载体</w:t>
            </w:r>
          </w:p>
        </w:tc>
        <w:tc>
          <w:tcPr>
            <w:tcW w:w="1985" w:type="dxa"/>
            <w:tcBorders>
              <w:top w:val="nil"/>
              <w:left w:val="nil"/>
              <w:bottom w:val="single" w:color="000000" w:sz="4" w:space="0"/>
              <w:right w:val="single" w:color="000000" w:sz="4" w:space="0"/>
            </w:tcBorders>
          </w:tcPr>
          <w:p>
            <w:pPr>
              <w:pStyle w:val="15"/>
              <w:spacing w:before="120" w:after="40" w:line="224" w:lineRule="exact"/>
              <w:rPr>
                <w:rFonts w:ascii="宋体" w:hAnsi="宋体"/>
                <w:sz w:val="18"/>
                <w:szCs w:val="18"/>
              </w:rPr>
            </w:pPr>
          </w:p>
        </w:tc>
        <w:tc>
          <w:tcPr>
            <w:tcW w:w="127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pStyle w:val="15"/>
              <w:spacing w:before="120" w:after="40" w:line="224" w:lineRule="exact"/>
              <w:rPr>
                <w:rFonts w:ascii="宋体" w:hAnsi="宋体"/>
                <w:sz w:val="18"/>
                <w:szCs w:val="18"/>
              </w:rPr>
            </w:pPr>
            <w:r>
              <w:rPr>
                <w:rFonts w:hint="eastAsia" w:ascii="宋体" w:hAnsi="宋体"/>
                <w:sz w:val="18"/>
                <w:szCs w:val="18"/>
              </w:rPr>
              <w:t>数据格式</w:t>
            </w:r>
          </w:p>
        </w:tc>
        <w:tc>
          <w:tcPr>
            <w:tcW w:w="2801"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pStyle w:val="15"/>
              <w:spacing w:before="120" w:after="40" w:line="224" w:lineRule="exact"/>
              <w:rPr>
                <w:rFonts w:ascii="宋体" w:hAnsi="宋体"/>
                <w:sz w:val="18"/>
                <w:szCs w:val="18"/>
              </w:rPr>
            </w:pPr>
          </w:p>
        </w:tc>
      </w:tr>
      <w:tr>
        <w:tblPrEx>
          <w:tblCellMar>
            <w:top w:w="15" w:type="dxa"/>
            <w:left w:w="15" w:type="dxa"/>
            <w:bottom w:w="15" w:type="dxa"/>
            <w:right w:w="15" w:type="dxa"/>
          </w:tblCellMar>
        </w:tblPrEx>
        <w:trPr>
          <w:trHeight w:val="1635"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spacing w:line="224" w:lineRule="exact"/>
              <w:rPr>
                <w:rFonts w:ascii="宋体" w:hAnsi="宋体"/>
                <w:sz w:val="18"/>
                <w:szCs w:val="18"/>
              </w:rPr>
            </w:pPr>
          </w:p>
        </w:tc>
        <w:tc>
          <w:tcPr>
            <w:tcW w:w="1168" w:type="dxa"/>
            <w:tcBorders>
              <w:top w:val="nil"/>
              <w:left w:val="nil"/>
              <w:bottom w:val="single" w:color="000000" w:sz="4" w:space="0"/>
              <w:right w:val="single" w:color="000000" w:sz="4" w:space="0"/>
            </w:tcBorders>
            <w:tcMar>
              <w:top w:w="0" w:type="dxa"/>
              <w:left w:w="108" w:type="dxa"/>
              <w:bottom w:w="0" w:type="dxa"/>
              <w:right w:w="108" w:type="dxa"/>
            </w:tcMar>
            <w:vAlign w:val="center"/>
          </w:tcPr>
          <w:p>
            <w:pPr>
              <w:pStyle w:val="15"/>
              <w:spacing w:line="224" w:lineRule="exact"/>
              <w:jc w:val="center"/>
              <w:rPr>
                <w:rFonts w:ascii="宋体" w:hAnsi="宋体"/>
                <w:sz w:val="18"/>
                <w:szCs w:val="18"/>
              </w:rPr>
            </w:pPr>
            <w:r>
              <w:rPr>
                <w:rFonts w:hint="eastAsia" w:ascii="宋体" w:hAnsi="宋体"/>
                <w:sz w:val="18"/>
                <w:szCs w:val="18"/>
              </w:rPr>
              <w:t>使用的</w:t>
            </w:r>
            <w:r>
              <w:rPr>
                <w:rFonts w:hint="eastAsia" w:asciiTheme="minorHAnsi" w:hAnsiTheme="minorHAnsi"/>
                <w:sz w:val="20"/>
                <w:szCs w:val="20"/>
              </w:rPr>
              <w:t>基础测绘成果</w:t>
            </w:r>
            <w:r>
              <w:rPr>
                <w:rFonts w:hint="eastAsia" w:ascii="宋体" w:hAnsi="宋体"/>
                <w:sz w:val="18"/>
                <w:szCs w:val="18"/>
              </w:rPr>
              <w:t>名称、范围及数量</w:t>
            </w:r>
          </w:p>
        </w:tc>
        <w:tc>
          <w:tcPr>
            <w:tcW w:w="6061" w:type="dxa"/>
            <w:gridSpan w:val="3"/>
            <w:tcBorders>
              <w:top w:val="nil"/>
              <w:left w:val="nil"/>
              <w:bottom w:val="single" w:color="000000" w:sz="4" w:space="0"/>
              <w:right w:val="single" w:color="000000" w:sz="4" w:space="0"/>
            </w:tcBorders>
            <w:tcMar>
              <w:top w:w="0" w:type="dxa"/>
              <w:left w:w="108" w:type="dxa"/>
              <w:bottom w:w="0" w:type="dxa"/>
              <w:right w:w="108" w:type="dxa"/>
            </w:tcMar>
          </w:tcPr>
          <w:p>
            <w:pPr>
              <w:pStyle w:val="15"/>
              <w:spacing w:before="120" w:after="40" w:line="224" w:lineRule="exact"/>
              <w:rPr>
                <w:rFonts w:ascii="宋体" w:hAnsi="宋体"/>
                <w:sz w:val="18"/>
                <w:szCs w:val="18"/>
              </w:rPr>
            </w:pPr>
          </w:p>
        </w:tc>
      </w:tr>
      <w:tr>
        <w:tblPrEx>
          <w:tblCellMar>
            <w:top w:w="15" w:type="dxa"/>
            <w:left w:w="15" w:type="dxa"/>
            <w:bottom w:w="15" w:type="dxa"/>
            <w:right w:w="15" w:type="dxa"/>
          </w:tblCellMar>
        </w:tblPrEx>
        <w:trPr>
          <w:trHeight w:val="542" w:hRule="atLeast"/>
          <w:jc w:val="center"/>
        </w:trPr>
        <w:tc>
          <w:tcPr>
            <w:tcW w:w="1985" w:type="dxa"/>
            <w:gridSpan w:val="2"/>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5"/>
              <w:spacing w:line="224" w:lineRule="exact"/>
              <w:jc w:val="center"/>
              <w:rPr>
                <w:rFonts w:ascii="宋体" w:hAnsi="宋体"/>
                <w:sz w:val="18"/>
                <w:szCs w:val="18"/>
              </w:rPr>
            </w:pPr>
            <w:r>
              <w:rPr>
                <w:rFonts w:hint="eastAsia" w:ascii="宋体" w:hAnsi="宋体"/>
                <w:sz w:val="18"/>
                <w:szCs w:val="18"/>
              </w:rPr>
              <w:t>使用用途</w:t>
            </w:r>
          </w:p>
        </w:tc>
        <w:tc>
          <w:tcPr>
            <w:tcW w:w="6061" w:type="dxa"/>
            <w:gridSpan w:val="3"/>
            <w:tcBorders>
              <w:top w:val="nil"/>
              <w:left w:val="nil"/>
              <w:bottom w:val="single" w:color="000000" w:sz="4" w:space="0"/>
              <w:right w:val="single" w:color="000000" w:sz="4" w:space="0"/>
            </w:tcBorders>
            <w:tcMar>
              <w:top w:w="0" w:type="dxa"/>
              <w:left w:w="108" w:type="dxa"/>
              <w:bottom w:w="0" w:type="dxa"/>
              <w:right w:w="108" w:type="dxa"/>
            </w:tcMar>
            <w:vAlign w:val="center"/>
          </w:tcPr>
          <w:p>
            <w:pPr>
              <w:pStyle w:val="15"/>
              <w:spacing w:line="224" w:lineRule="exact"/>
              <w:jc w:val="center"/>
              <w:rPr>
                <w:rFonts w:ascii="宋体" w:hAnsi="宋体"/>
                <w:sz w:val="18"/>
                <w:szCs w:val="18"/>
              </w:rPr>
            </w:pPr>
          </w:p>
        </w:tc>
      </w:tr>
    </w:tbl>
    <w:p>
      <w:pPr>
        <w:rPr>
          <w:sz w:val="20"/>
          <w:szCs w:val="20"/>
        </w:rPr>
      </w:pPr>
      <w:r>
        <w:rPr>
          <w:rFonts w:hint="eastAsia"/>
          <w:sz w:val="20"/>
          <w:szCs w:val="20"/>
        </w:rPr>
        <w:t xml:space="preserve">   </w:t>
      </w:r>
    </w:p>
    <w:p>
      <w:pPr>
        <w:spacing w:line="360" w:lineRule="exact"/>
        <w:ind w:firstLine="440" w:firstLineChars="200"/>
        <w:rPr>
          <w:sz w:val="22"/>
          <w:szCs w:val="20"/>
        </w:rPr>
      </w:pPr>
      <w:r>
        <w:rPr>
          <w:rFonts w:hint="eastAsia"/>
          <w:sz w:val="22"/>
          <w:szCs w:val="20"/>
        </w:rPr>
        <w:t>二、使用方的责任和义务：</w:t>
      </w:r>
    </w:p>
    <w:p>
      <w:pPr>
        <w:spacing w:line="360" w:lineRule="exact"/>
        <w:ind w:firstLine="440" w:firstLineChars="200"/>
        <w:rPr>
          <w:sz w:val="22"/>
          <w:szCs w:val="20"/>
        </w:rPr>
      </w:pPr>
      <w:r>
        <w:rPr>
          <w:rFonts w:hint="eastAsia"/>
          <w:sz w:val="22"/>
          <w:szCs w:val="20"/>
        </w:rPr>
        <w:t>（一）</w:t>
      </w:r>
      <w:r>
        <w:rPr>
          <w:sz w:val="22"/>
          <w:szCs w:val="20"/>
        </w:rPr>
        <w:t>使用方仅限于在本单位</w:t>
      </w:r>
      <w:r>
        <w:rPr>
          <w:rFonts w:hint="eastAsia"/>
          <w:sz w:val="22"/>
          <w:szCs w:val="20"/>
        </w:rPr>
        <w:t>(以使用方构成独立法人资格的组织为限)或个人的范围内使用基础测绘成果，不得扩展到所属系统和上级、下级、同级其他单位或者其他人，但获得特别许可的除外。</w:t>
      </w:r>
    </w:p>
    <w:p>
      <w:pPr>
        <w:spacing w:line="360" w:lineRule="exact"/>
        <w:ind w:firstLine="440" w:firstLineChars="200"/>
        <w:rPr>
          <w:sz w:val="22"/>
          <w:szCs w:val="20"/>
        </w:rPr>
      </w:pPr>
      <w:r>
        <w:rPr>
          <w:rFonts w:hint="eastAsia"/>
          <w:sz w:val="22"/>
          <w:szCs w:val="20"/>
        </w:rPr>
        <w:t>（二）</w:t>
      </w:r>
      <w:r>
        <w:rPr>
          <w:sz w:val="22"/>
          <w:szCs w:val="20"/>
        </w:rPr>
        <w:t>使用方必须在使用基础测绘成果所形成的成果的显著位置标示基础测绘成果的所有者。</w:t>
      </w:r>
    </w:p>
    <w:p>
      <w:pPr>
        <w:spacing w:line="360" w:lineRule="exact"/>
        <w:ind w:firstLine="440" w:firstLineChars="200"/>
        <w:rPr>
          <w:sz w:val="22"/>
          <w:szCs w:val="20"/>
        </w:rPr>
      </w:pPr>
      <w:r>
        <w:rPr>
          <w:rFonts w:hint="eastAsia"/>
          <w:sz w:val="22"/>
          <w:szCs w:val="20"/>
        </w:rPr>
        <w:t>（三）使用方应当切实加强管理，对申请使用的基础测绘成果保管、利用等情况开展经常性检查。</w:t>
      </w:r>
    </w:p>
    <w:p>
      <w:pPr>
        <w:spacing w:line="360" w:lineRule="exact"/>
        <w:ind w:firstLine="440" w:firstLineChars="200"/>
        <w:rPr>
          <w:sz w:val="22"/>
          <w:szCs w:val="20"/>
        </w:rPr>
      </w:pPr>
      <w:r>
        <w:rPr>
          <w:rFonts w:hint="eastAsia"/>
          <w:sz w:val="22"/>
          <w:szCs w:val="20"/>
        </w:rPr>
        <w:t>（四）使用方对被许可使用的基础测绘成果不拥有复制、传播、出版、翻译成外国语言等的权利，不得向第三方提供。基础测绘成果的任何格式或者任何复制品视同原始基础测绘成果。使用基础地理信息数据的，使用方可根据需要对数据内容进行必要的修改和对数据格式进行转换，但未经许可，不得将修改、转换后的数据对外发布和提供。</w:t>
      </w:r>
    </w:p>
    <w:p>
      <w:pPr>
        <w:spacing w:line="360" w:lineRule="exact"/>
        <w:ind w:firstLine="440" w:firstLineChars="200"/>
        <w:rPr>
          <w:sz w:val="22"/>
          <w:szCs w:val="20"/>
        </w:rPr>
      </w:pPr>
      <w:r>
        <w:rPr>
          <w:rFonts w:hint="eastAsia"/>
          <w:sz w:val="22"/>
          <w:szCs w:val="20"/>
        </w:rPr>
        <w:t>（五）使用方不得利用被许可的基础测绘成果编制出版其他地图，但获得特别许可的除外。</w:t>
      </w:r>
    </w:p>
    <w:p>
      <w:pPr>
        <w:spacing w:line="360" w:lineRule="exact"/>
        <w:ind w:firstLine="440" w:firstLineChars="200"/>
        <w:rPr>
          <w:sz w:val="22"/>
          <w:szCs w:val="20"/>
        </w:rPr>
      </w:pPr>
      <w:r>
        <w:rPr>
          <w:rFonts w:hint="eastAsia"/>
          <w:sz w:val="22"/>
          <w:szCs w:val="20"/>
        </w:rPr>
        <w:t>（六）使用方主体资格发生变化时，应向提供方重新提出使用申请，并需重新签订使用承诺书。</w:t>
      </w:r>
    </w:p>
    <w:p>
      <w:pPr>
        <w:spacing w:line="360" w:lineRule="exact"/>
        <w:ind w:firstLine="440" w:firstLineChars="200"/>
        <w:rPr>
          <w:sz w:val="22"/>
          <w:szCs w:val="20"/>
        </w:rPr>
      </w:pPr>
      <w:r>
        <w:rPr>
          <w:rFonts w:hint="eastAsia"/>
          <w:sz w:val="22"/>
          <w:szCs w:val="20"/>
        </w:rPr>
        <w:t>（七）使用方仅限于许可的范围内使用，未经提供方同意不得用于其他增值性经营服务，如发现，提供方有权停止基础测绘成果提供服务。</w:t>
      </w:r>
    </w:p>
    <w:p>
      <w:pPr>
        <w:spacing w:line="360" w:lineRule="exact"/>
        <w:ind w:firstLine="440" w:firstLineChars="200"/>
        <w:rPr>
          <w:sz w:val="22"/>
          <w:szCs w:val="20"/>
        </w:rPr>
      </w:pPr>
      <w:r>
        <w:rPr>
          <w:rFonts w:hint="eastAsia"/>
          <w:sz w:val="22"/>
          <w:szCs w:val="20"/>
        </w:rPr>
        <w:t>（八）使用方申请的基础测绘成果累计达到秘密级以上的，应根据</w:t>
      </w:r>
      <w:r>
        <w:rPr>
          <w:rFonts w:hint="eastAsia"/>
          <w:sz w:val="22"/>
          <w:szCs w:val="20"/>
          <w:lang w:eastAsia="zh-CN"/>
        </w:rPr>
        <w:t>国家秘密</w:t>
      </w:r>
      <w:r>
        <w:rPr>
          <w:rFonts w:hint="eastAsia"/>
          <w:sz w:val="22"/>
          <w:szCs w:val="20"/>
        </w:rPr>
        <w:t>测绘成果提供使用流程重新办理。</w:t>
      </w:r>
    </w:p>
    <w:p>
      <w:pPr>
        <w:spacing w:line="360" w:lineRule="exact"/>
        <w:ind w:firstLine="440" w:firstLineChars="200"/>
        <w:rPr>
          <w:sz w:val="22"/>
          <w:szCs w:val="20"/>
        </w:rPr>
      </w:pPr>
      <w:r>
        <w:rPr>
          <w:rFonts w:hint="eastAsia"/>
          <w:sz w:val="22"/>
          <w:szCs w:val="20"/>
        </w:rPr>
        <w:t>（九）不得将非密成果上传至云服务器、网盘等互联网存储空间。</w:t>
      </w:r>
    </w:p>
    <w:p>
      <w:pPr>
        <w:spacing w:line="360" w:lineRule="exact"/>
        <w:ind w:firstLine="440" w:firstLineChars="200"/>
        <w:rPr>
          <w:sz w:val="22"/>
          <w:szCs w:val="20"/>
        </w:rPr>
      </w:pPr>
      <w:r>
        <w:rPr>
          <w:rFonts w:hint="eastAsia"/>
          <w:sz w:val="22"/>
          <w:szCs w:val="20"/>
        </w:rPr>
        <w:t>（十）使用目的或项目完成后，应及时销毁。</w:t>
      </w:r>
    </w:p>
    <w:p>
      <w:pPr>
        <w:spacing w:line="360" w:lineRule="exact"/>
        <w:ind w:firstLine="440" w:firstLineChars="200"/>
        <w:rPr>
          <w:sz w:val="22"/>
          <w:szCs w:val="20"/>
        </w:rPr>
      </w:pPr>
      <w:r>
        <w:rPr>
          <w:rFonts w:hint="eastAsia"/>
          <w:sz w:val="22"/>
          <w:szCs w:val="20"/>
        </w:rPr>
        <w:t>三、提供方的责任和义务：</w:t>
      </w:r>
    </w:p>
    <w:p>
      <w:pPr>
        <w:spacing w:line="360" w:lineRule="exact"/>
        <w:ind w:firstLine="440" w:firstLineChars="200"/>
        <w:rPr>
          <w:sz w:val="22"/>
          <w:szCs w:val="20"/>
        </w:rPr>
      </w:pPr>
      <w:r>
        <w:rPr>
          <w:rFonts w:hint="eastAsia"/>
          <w:sz w:val="22"/>
          <w:szCs w:val="20"/>
        </w:rPr>
        <w:t>（一）提供方应当及时向使用方提供基础测绘成果，同时提供基础测绘成果使用的有关说明。</w:t>
      </w:r>
    </w:p>
    <w:p>
      <w:pPr>
        <w:spacing w:line="360" w:lineRule="exact"/>
        <w:ind w:firstLine="440" w:firstLineChars="200"/>
        <w:rPr>
          <w:sz w:val="22"/>
          <w:szCs w:val="20"/>
        </w:rPr>
      </w:pPr>
      <w:r>
        <w:rPr>
          <w:rFonts w:hint="eastAsia"/>
          <w:sz w:val="22"/>
          <w:szCs w:val="20"/>
        </w:rPr>
        <w:t>（二）提供方不承诺对所提供的基础测绘成果中可能存在的与现势的某种不一致或者缺陷进行修改。提供方不因该成果本身的瑕疵而对使用方所造成的任何后果承担任何责任。</w:t>
      </w:r>
    </w:p>
    <w:p>
      <w:pPr>
        <w:spacing w:line="360" w:lineRule="exact"/>
        <w:ind w:firstLine="440" w:firstLineChars="200"/>
        <w:rPr>
          <w:sz w:val="22"/>
          <w:szCs w:val="20"/>
        </w:rPr>
      </w:pPr>
      <w:r>
        <w:rPr>
          <w:rFonts w:hint="eastAsia"/>
          <w:sz w:val="22"/>
          <w:szCs w:val="20"/>
        </w:rPr>
        <w:t>四、违约条款：</w:t>
      </w:r>
    </w:p>
    <w:p>
      <w:pPr>
        <w:spacing w:line="360" w:lineRule="exact"/>
        <w:ind w:firstLine="440" w:firstLineChars="200"/>
        <w:rPr>
          <w:sz w:val="22"/>
          <w:szCs w:val="20"/>
        </w:rPr>
      </w:pPr>
      <w:r>
        <w:rPr>
          <w:rFonts w:hint="eastAsia"/>
          <w:sz w:val="22"/>
          <w:szCs w:val="20"/>
        </w:rPr>
        <w:t>（一）提供方违反列表中关于提供数据的内容、时间等约定，应采取有效措施，及时补救。</w:t>
      </w:r>
    </w:p>
    <w:p>
      <w:pPr>
        <w:spacing w:line="360" w:lineRule="exact"/>
        <w:ind w:firstLine="440" w:firstLineChars="200"/>
        <w:rPr>
          <w:sz w:val="22"/>
          <w:szCs w:val="20"/>
        </w:rPr>
      </w:pPr>
      <w:r>
        <w:rPr>
          <w:rFonts w:hint="eastAsia"/>
          <w:sz w:val="22"/>
          <w:szCs w:val="20"/>
        </w:rPr>
        <w:t>（二）使用方违反国家法律法规有关规定及本协议的约定，除按国家相关规定处理外，提供方将终止其使用权，并收回所提供的基础测绘成果及相关资料。</w:t>
      </w:r>
    </w:p>
    <w:p>
      <w:pPr>
        <w:spacing w:line="360" w:lineRule="exact"/>
        <w:ind w:firstLine="440" w:firstLineChars="200"/>
        <w:rPr>
          <w:sz w:val="22"/>
          <w:szCs w:val="20"/>
        </w:rPr>
      </w:pPr>
      <w:r>
        <w:rPr>
          <w:rFonts w:hint="eastAsia"/>
          <w:sz w:val="22"/>
          <w:szCs w:val="20"/>
        </w:rPr>
        <w:t>五、本协议一式二份，具有同等效力，双方各持一份。</w:t>
      </w:r>
    </w:p>
    <w:p>
      <w:pPr>
        <w:spacing w:line="360" w:lineRule="exact"/>
        <w:ind w:firstLine="440" w:firstLineChars="200"/>
        <w:rPr>
          <w:sz w:val="22"/>
          <w:szCs w:val="20"/>
        </w:rPr>
      </w:pPr>
      <w:r>
        <w:rPr>
          <w:rFonts w:hint="eastAsia"/>
          <w:sz w:val="22"/>
          <w:szCs w:val="20"/>
        </w:rPr>
        <w:t>六、本协议未尽事宜，双方将协商解决。</w:t>
      </w:r>
    </w:p>
    <w:p>
      <w:pPr>
        <w:spacing w:line="360" w:lineRule="exact"/>
        <w:ind w:firstLine="440" w:firstLineChars="200"/>
        <w:rPr>
          <w:sz w:val="22"/>
          <w:szCs w:val="20"/>
        </w:rPr>
      </w:pPr>
    </w:p>
    <w:p>
      <w:pPr>
        <w:spacing w:line="360" w:lineRule="exact"/>
        <w:ind w:firstLine="440" w:firstLineChars="200"/>
        <w:rPr>
          <w:sz w:val="22"/>
          <w:szCs w:val="20"/>
        </w:rPr>
      </w:pPr>
      <w:r>
        <w:rPr>
          <w:rFonts w:hint="eastAsia"/>
          <w:sz w:val="22"/>
          <w:szCs w:val="20"/>
        </w:rPr>
        <w:t>本单位已知晓本承诺书的各项条款和应当承担的保密义务和法律责任，本承诺书自签署之日起生效并遵行。</w:t>
      </w:r>
    </w:p>
    <w:p>
      <w:pPr>
        <w:spacing w:line="500" w:lineRule="exact"/>
        <w:rPr>
          <w:sz w:val="20"/>
          <w:szCs w:val="20"/>
          <w:u w:val="single"/>
        </w:rPr>
      </w:pPr>
      <w:r>
        <w:rPr>
          <w:rFonts w:hint="eastAsia"/>
          <w:sz w:val="20"/>
          <w:szCs w:val="20"/>
          <w:u w:val="single"/>
        </w:rPr>
        <w:t xml:space="preserve">                                                                                 </w:t>
      </w:r>
    </w:p>
    <w:p>
      <w:pPr>
        <w:spacing w:line="500" w:lineRule="exact"/>
        <w:rPr>
          <w:rFonts w:hint="default" w:eastAsiaTheme="minorEastAsia"/>
          <w:sz w:val="20"/>
          <w:szCs w:val="20"/>
          <w:u w:val="single"/>
          <w:lang w:val="en-US" w:eastAsia="zh-CN"/>
        </w:rPr>
      </w:pPr>
      <w:r>
        <w:rPr>
          <w:rFonts w:hint="eastAsia"/>
          <w:sz w:val="20"/>
          <w:szCs w:val="20"/>
          <w:u w:val="single"/>
        </w:rPr>
        <w:t xml:space="preserve">                                                                      </w:t>
      </w:r>
      <w:r>
        <w:rPr>
          <w:rFonts w:hint="eastAsia"/>
          <w:sz w:val="20"/>
          <w:szCs w:val="20"/>
          <w:u w:val="single"/>
          <w:lang w:val="en-US" w:eastAsia="zh-CN"/>
        </w:rPr>
        <w:t xml:space="preserve">           </w:t>
      </w:r>
    </w:p>
    <w:p>
      <w:pPr>
        <w:spacing w:line="500" w:lineRule="exact"/>
        <w:rPr>
          <w:rFonts w:hint="default" w:eastAsiaTheme="minorEastAsia"/>
          <w:sz w:val="20"/>
          <w:szCs w:val="20"/>
          <w:u w:val="single"/>
          <w:lang w:val="en-US" w:eastAsia="zh-CN"/>
        </w:rPr>
      </w:pPr>
      <w:r>
        <w:rPr>
          <w:rFonts w:hint="eastAsia"/>
          <w:sz w:val="20"/>
          <w:szCs w:val="20"/>
          <w:u w:val="single"/>
        </w:rPr>
        <w:t xml:space="preserve">                                                                      </w:t>
      </w:r>
      <w:r>
        <w:rPr>
          <w:rFonts w:hint="eastAsia"/>
          <w:sz w:val="20"/>
          <w:szCs w:val="20"/>
          <w:u w:val="single"/>
          <w:lang w:val="en-US" w:eastAsia="zh-CN"/>
        </w:rPr>
        <w:t xml:space="preserve">           </w:t>
      </w:r>
    </w:p>
    <w:p>
      <w:pPr>
        <w:spacing w:line="500" w:lineRule="exact"/>
        <w:rPr>
          <w:rFonts w:hint="default" w:eastAsiaTheme="minorEastAsia"/>
          <w:sz w:val="20"/>
          <w:szCs w:val="20"/>
          <w:u w:val="single"/>
          <w:lang w:val="en-US" w:eastAsia="zh-CN"/>
        </w:rPr>
      </w:pPr>
      <w:r>
        <w:rPr>
          <w:rFonts w:hint="eastAsia"/>
          <w:sz w:val="20"/>
          <w:szCs w:val="20"/>
          <w:u w:val="single"/>
        </w:rPr>
        <w:t xml:space="preserve">                                                                      </w:t>
      </w:r>
      <w:r>
        <w:rPr>
          <w:rFonts w:hint="eastAsia"/>
          <w:sz w:val="20"/>
          <w:szCs w:val="20"/>
          <w:u w:val="single"/>
          <w:lang w:val="en-US" w:eastAsia="zh-CN"/>
        </w:rPr>
        <w:t xml:space="preserve">           </w:t>
      </w:r>
    </w:p>
    <w:p>
      <w:pPr>
        <w:spacing w:line="500" w:lineRule="exact"/>
        <w:rPr>
          <w:sz w:val="20"/>
          <w:szCs w:val="20"/>
          <w:u w:val="single"/>
        </w:rPr>
      </w:pPr>
    </w:p>
    <w:p>
      <w:pPr>
        <w:spacing w:line="360" w:lineRule="exact"/>
        <w:ind w:firstLine="440" w:firstLineChars="200"/>
        <w:rPr>
          <w:sz w:val="20"/>
          <w:szCs w:val="20"/>
          <w:u w:val="single"/>
        </w:rPr>
      </w:pPr>
      <w:r>
        <w:rPr>
          <w:rFonts w:hint="eastAsia"/>
          <w:sz w:val="22"/>
          <w:szCs w:val="20"/>
        </w:rPr>
        <w:t>承诺人：</w:t>
      </w:r>
      <w:r>
        <w:rPr>
          <w:rFonts w:hint="eastAsia"/>
          <w:sz w:val="20"/>
          <w:szCs w:val="20"/>
          <w:u w:val="single"/>
        </w:rPr>
        <w:t xml:space="preserve">                      </w:t>
      </w:r>
      <w:r>
        <w:rPr>
          <w:rFonts w:hint="eastAsia"/>
          <w:sz w:val="20"/>
          <w:szCs w:val="20"/>
        </w:rPr>
        <w:t xml:space="preserve">         </w:t>
      </w:r>
      <w:r>
        <w:rPr>
          <w:rFonts w:hint="eastAsia"/>
          <w:sz w:val="22"/>
          <w:szCs w:val="20"/>
        </w:rPr>
        <w:t>日期：</w:t>
      </w:r>
      <w:r>
        <w:rPr>
          <w:rFonts w:hint="eastAsia"/>
          <w:sz w:val="20"/>
          <w:szCs w:val="20"/>
          <w:u w:val="single"/>
        </w:rPr>
        <w:t xml:space="preserve">                    </w:t>
      </w:r>
    </w:p>
    <w:p>
      <w:pPr>
        <w:spacing w:line="360" w:lineRule="exact"/>
        <w:ind w:firstLine="400" w:firstLineChars="200"/>
        <w:rPr>
          <w:sz w:val="20"/>
          <w:szCs w:val="20"/>
        </w:rPr>
      </w:pPr>
      <w:r>
        <w:rPr>
          <w:rFonts w:hint="eastAsia"/>
          <w:sz w:val="20"/>
          <w:szCs w:val="20"/>
        </w:rPr>
        <w:t xml:space="preserve">      </w:t>
      </w:r>
    </w:p>
    <w:p>
      <w:pPr>
        <w:spacing w:line="360" w:lineRule="exact"/>
        <w:ind w:firstLine="440" w:firstLineChars="200"/>
        <w:rPr>
          <w:sz w:val="22"/>
          <w:szCs w:val="20"/>
        </w:rPr>
      </w:pPr>
    </w:p>
    <w:p>
      <w:pPr>
        <w:spacing w:line="360" w:lineRule="exact"/>
        <w:ind w:firstLine="440" w:firstLineChars="200"/>
        <w:jc w:val="left"/>
        <w:rPr>
          <w:sz w:val="22"/>
          <w:szCs w:val="20"/>
        </w:rPr>
      </w:pPr>
      <w:r>
        <w:rPr>
          <w:rFonts w:hint="eastAsia"/>
          <w:sz w:val="22"/>
          <w:szCs w:val="20"/>
        </w:rPr>
        <w:t>使用方（盖章）：</w:t>
      </w:r>
    </w:p>
    <w:p>
      <w:pPr>
        <w:spacing w:line="360" w:lineRule="exact"/>
        <w:ind w:firstLine="440" w:firstLineChars="200"/>
        <w:jc w:val="left"/>
        <w:rPr>
          <w:sz w:val="22"/>
          <w:szCs w:val="20"/>
        </w:rPr>
      </w:pPr>
      <w:r>
        <w:rPr>
          <w:rFonts w:hint="eastAsia"/>
          <w:sz w:val="22"/>
          <w:szCs w:val="20"/>
        </w:rPr>
        <w:t>地址：</w:t>
      </w:r>
    </w:p>
    <w:p>
      <w:pPr>
        <w:spacing w:line="360" w:lineRule="exact"/>
        <w:ind w:firstLine="440" w:firstLineChars="200"/>
        <w:jc w:val="left"/>
        <w:rPr>
          <w:sz w:val="22"/>
          <w:szCs w:val="20"/>
        </w:rPr>
      </w:pPr>
      <w:r>
        <w:rPr>
          <w:rFonts w:hint="eastAsia"/>
          <w:sz w:val="22"/>
          <w:szCs w:val="20"/>
        </w:rPr>
        <w:t>代表（签字）：</w:t>
      </w:r>
    </w:p>
    <w:p>
      <w:pPr>
        <w:spacing w:line="360" w:lineRule="exact"/>
        <w:ind w:firstLine="440" w:firstLineChars="200"/>
        <w:jc w:val="left"/>
        <w:rPr>
          <w:sz w:val="22"/>
          <w:szCs w:val="20"/>
        </w:rPr>
      </w:pPr>
      <w:r>
        <w:rPr>
          <w:rFonts w:hint="eastAsia"/>
          <w:sz w:val="22"/>
          <w:szCs w:val="20"/>
        </w:rPr>
        <w:t>日期：</w:t>
      </w:r>
    </w:p>
    <w:p>
      <w:pPr>
        <w:spacing w:line="360" w:lineRule="exact"/>
        <w:ind w:firstLine="440" w:firstLineChars="200"/>
        <w:jc w:val="left"/>
        <w:rPr>
          <w:rFonts w:ascii="仿宋_GB2312" w:hAnsi="宋体" w:eastAsia="仿宋_GB2312" w:cs="宋体"/>
          <w:b/>
          <w:bCs/>
          <w:kern w:val="0"/>
          <w:sz w:val="32"/>
          <w:szCs w:val="32"/>
        </w:rPr>
      </w:pPr>
      <w:r>
        <w:rPr>
          <w:rFonts w:hint="eastAsia"/>
          <w:sz w:val="22"/>
          <w:szCs w:val="20"/>
        </w:rPr>
        <w:t>电话：</w:t>
      </w:r>
    </w:p>
    <w:p>
      <w:pPr>
        <w:widowControl/>
        <w:jc w:val="left"/>
        <w:rPr>
          <w:b/>
          <w:sz w:val="32"/>
          <w:szCs w:val="32"/>
        </w:rPr>
        <w:sectPr>
          <w:pgSz w:w="11906" w:h="16838"/>
          <w:pgMar w:top="1701" w:right="1800" w:bottom="1134" w:left="1800" w:header="851" w:footer="992" w:gutter="0"/>
          <w:pgNumType w:fmt="numberInDash"/>
          <w:cols w:space="425" w:num="1"/>
          <w:docGrid w:type="linesAndChars" w:linePitch="312" w:charSpace="0"/>
        </w:sectPr>
      </w:pPr>
      <w:r>
        <w:rPr>
          <w:b/>
          <w:sz w:val="32"/>
          <w:szCs w:val="32"/>
        </w:rPr>
        <w:br w:type="page"/>
      </w:r>
    </w:p>
    <w:p>
      <w:pPr>
        <w:rPr>
          <w:rFonts w:ascii="黑体" w:hAnsi="黑体" w:eastAsia="黑体" w:cs="方正小标宋简体"/>
          <w:sz w:val="32"/>
        </w:rPr>
      </w:pPr>
      <w:r>
        <w:rPr>
          <w:rFonts w:hint="eastAsia" w:ascii="黑体" w:hAnsi="黑体" w:eastAsia="黑体" w:cs="方正小标宋简体"/>
          <w:sz w:val="32"/>
        </w:rPr>
        <w:t>附件2</w:t>
      </w:r>
    </w:p>
    <w:p>
      <w:pPr>
        <w:jc w:val="center"/>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意见反馈表</w:t>
      </w:r>
    </w:p>
    <w:p>
      <w:pPr>
        <w:rPr>
          <w:rFonts w:ascii="仿宋_GB2312" w:hAnsi="仿宋_GB2312" w:eastAsia="仿宋_GB2312" w:cs="仿宋_GB2312"/>
          <w:sz w:val="24"/>
          <w:szCs w:val="28"/>
        </w:rPr>
      </w:pPr>
      <w:r>
        <w:rPr>
          <w:rFonts w:hint="eastAsia" w:ascii="仿宋_GB2312" w:hAnsi="仿宋_GB2312" w:eastAsia="仿宋_GB2312" w:cs="仿宋_GB2312"/>
          <w:sz w:val="24"/>
          <w:szCs w:val="28"/>
        </w:rPr>
        <w:t>单位（盖章）：</w:t>
      </w:r>
      <w:r>
        <w:rPr>
          <w:rFonts w:hint="eastAsia" w:ascii="仿宋_GB2312" w:hAnsi="仿宋_GB2312" w:eastAsia="仿宋_GB2312" w:cs="仿宋_GB2312"/>
          <w:sz w:val="24"/>
          <w:szCs w:val="28"/>
          <w:u w:val="single"/>
        </w:rPr>
        <w:t xml:space="preserve">               </w:t>
      </w:r>
      <w:r>
        <w:rPr>
          <w:rFonts w:hint="eastAsia" w:ascii="仿宋_GB2312" w:hAnsi="仿宋_GB2312" w:eastAsia="仿宋_GB2312" w:cs="仿宋_GB2312"/>
          <w:sz w:val="24"/>
          <w:szCs w:val="28"/>
        </w:rPr>
        <w:t xml:space="preserve">  联系人：</w:t>
      </w:r>
      <w:r>
        <w:rPr>
          <w:rFonts w:hint="eastAsia" w:ascii="仿宋_GB2312" w:hAnsi="仿宋_GB2312" w:eastAsia="仿宋_GB2312" w:cs="仿宋_GB2312"/>
          <w:sz w:val="24"/>
          <w:szCs w:val="28"/>
          <w:u w:val="single"/>
        </w:rPr>
        <w:t xml:space="preserve">          </w:t>
      </w:r>
      <w:r>
        <w:rPr>
          <w:rFonts w:hint="eastAsia" w:ascii="仿宋_GB2312" w:hAnsi="仿宋_GB2312" w:eastAsia="仿宋_GB2312" w:cs="仿宋_GB2312"/>
          <w:sz w:val="24"/>
          <w:szCs w:val="28"/>
        </w:rPr>
        <w:t xml:space="preserve">  联系方式：</w:t>
      </w:r>
      <w:r>
        <w:rPr>
          <w:rFonts w:hint="eastAsia" w:ascii="仿宋_GB2312" w:hAnsi="仿宋_GB2312" w:eastAsia="仿宋_GB2312" w:cs="仿宋_GB2312"/>
          <w:sz w:val="24"/>
          <w:szCs w:val="28"/>
          <w:u w:val="single"/>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680"/>
        <w:gridCol w:w="2805"/>
        <w:gridCol w:w="2265"/>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jc w:val="center"/>
              <w:rPr>
                <w:b/>
                <w:sz w:val="28"/>
              </w:rPr>
            </w:pPr>
            <w:r>
              <w:rPr>
                <w:rFonts w:hint="eastAsia"/>
                <w:b/>
                <w:sz w:val="28"/>
              </w:rPr>
              <w:t>序号</w:t>
            </w:r>
          </w:p>
        </w:tc>
        <w:tc>
          <w:tcPr>
            <w:tcW w:w="1680" w:type="dxa"/>
            <w:vAlign w:val="center"/>
          </w:tcPr>
          <w:p>
            <w:pPr>
              <w:jc w:val="center"/>
              <w:rPr>
                <w:rFonts w:hint="eastAsia"/>
                <w:b/>
                <w:sz w:val="28"/>
              </w:rPr>
            </w:pPr>
            <w:r>
              <w:rPr>
                <w:rFonts w:hint="eastAsia"/>
                <w:b/>
                <w:sz w:val="28"/>
              </w:rPr>
              <w:t>条款</w:t>
            </w:r>
          </w:p>
        </w:tc>
        <w:tc>
          <w:tcPr>
            <w:tcW w:w="2805" w:type="dxa"/>
            <w:vAlign w:val="center"/>
          </w:tcPr>
          <w:p>
            <w:pPr>
              <w:jc w:val="center"/>
              <w:rPr>
                <w:b/>
                <w:sz w:val="28"/>
              </w:rPr>
            </w:pPr>
            <w:r>
              <w:rPr>
                <w:rFonts w:hint="eastAsia"/>
                <w:b/>
                <w:sz w:val="28"/>
              </w:rPr>
              <w:t>反馈意见</w:t>
            </w:r>
          </w:p>
        </w:tc>
        <w:tc>
          <w:tcPr>
            <w:tcW w:w="2265" w:type="dxa"/>
            <w:vAlign w:val="center"/>
          </w:tcPr>
          <w:p>
            <w:pPr>
              <w:jc w:val="center"/>
              <w:rPr>
                <w:rFonts w:hint="eastAsia"/>
                <w:b/>
                <w:sz w:val="28"/>
              </w:rPr>
            </w:pPr>
            <w:r>
              <w:rPr>
                <w:rFonts w:hint="eastAsia"/>
                <w:b/>
                <w:sz w:val="28"/>
              </w:rPr>
              <w:t>理由</w:t>
            </w:r>
          </w:p>
        </w:tc>
        <w:tc>
          <w:tcPr>
            <w:tcW w:w="931" w:type="dxa"/>
            <w:vAlign w:val="center"/>
          </w:tcPr>
          <w:p>
            <w:pPr>
              <w:jc w:val="center"/>
              <w:rPr>
                <w:rFonts w:hint="eastAsia"/>
                <w:b/>
                <w:sz w:val="28"/>
                <w:szCs w:val="28"/>
              </w:rPr>
            </w:pPr>
            <w:r>
              <w:rPr>
                <w:rFonts w:hint="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pStyle w:val="25"/>
              <w:ind w:firstLine="0" w:firstLineChars="0"/>
              <w:jc w:val="center"/>
              <w:rPr>
                <w:rFonts w:ascii="Times New Roman" w:hAnsi="Times New Roman"/>
                <w:sz w:val="28"/>
                <w:szCs w:val="24"/>
              </w:rPr>
            </w:pPr>
            <w:r>
              <w:rPr>
                <w:rFonts w:ascii="Times New Roman" w:hAnsi="Times New Roman"/>
                <w:sz w:val="28"/>
                <w:szCs w:val="24"/>
              </w:rPr>
              <w:t>1</w:t>
            </w:r>
          </w:p>
        </w:tc>
        <w:tc>
          <w:tcPr>
            <w:tcW w:w="1680" w:type="dxa"/>
            <w:vAlign w:val="center"/>
          </w:tcPr>
          <w:p>
            <w:pPr>
              <w:jc w:val="center"/>
              <w:rPr>
                <w:rFonts w:hint="eastAsia" w:ascii="仿宋_GB2312" w:hAnsi="仿宋_GB2312" w:eastAsia="仿宋_GB2312" w:cs="仿宋_GB2312"/>
                <w:sz w:val="28"/>
                <w:szCs w:val="24"/>
              </w:rPr>
            </w:pPr>
          </w:p>
        </w:tc>
        <w:tc>
          <w:tcPr>
            <w:tcW w:w="2805" w:type="dxa"/>
            <w:vAlign w:val="center"/>
          </w:tcPr>
          <w:p>
            <w:pPr>
              <w:rPr>
                <w:rFonts w:hint="eastAsia" w:ascii="仿宋_GB2312" w:hAnsi="仿宋_GB2312" w:eastAsia="仿宋_GB2312" w:cs="仿宋_GB2312"/>
                <w:sz w:val="28"/>
                <w:szCs w:val="24"/>
              </w:rPr>
            </w:pPr>
          </w:p>
        </w:tc>
        <w:tc>
          <w:tcPr>
            <w:tcW w:w="2265" w:type="dxa"/>
            <w:vAlign w:val="center"/>
          </w:tcPr>
          <w:p>
            <w:pPr>
              <w:jc w:val="center"/>
              <w:rPr>
                <w:rFonts w:hint="eastAsia" w:ascii="仿宋_GB2312" w:hAnsi="仿宋_GB2312" w:eastAsia="仿宋_GB2312" w:cs="仿宋_GB2312"/>
                <w:sz w:val="28"/>
                <w:szCs w:val="24"/>
              </w:rPr>
            </w:pPr>
          </w:p>
        </w:tc>
        <w:tc>
          <w:tcPr>
            <w:tcW w:w="931" w:type="dxa"/>
            <w:vAlign w:val="center"/>
          </w:tcPr>
          <w:p>
            <w:pPr>
              <w:rPr>
                <w:rFonts w:hint="eastAsia" w:ascii="仿宋_GB2312" w:hAnsi="仿宋_GB2312" w:eastAsia="仿宋_GB2312" w:cs="仿宋_GB231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pStyle w:val="25"/>
              <w:ind w:firstLine="0" w:firstLineChars="0"/>
              <w:jc w:val="center"/>
              <w:rPr>
                <w:rFonts w:ascii="Times New Roman" w:hAnsi="Times New Roman"/>
                <w:sz w:val="28"/>
                <w:szCs w:val="24"/>
              </w:rPr>
            </w:pPr>
            <w:r>
              <w:rPr>
                <w:rFonts w:ascii="Times New Roman" w:hAnsi="Times New Roman"/>
                <w:sz w:val="28"/>
                <w:szCs w:val="24"/>
              </w:rPr>
              <w:t>2</w:t>
            </w:r>
          </w:p>
        </w:tc>
        <w:tc>
          <w:tcPr>
            <w:tcW w:w="1680" w:type="dxa"/>
            <w:vAlign w:val="center"/>
          </w:tcPr>
          <w:p>
            <w:pPr>
              <w:jc w:val="center"/>
              <w:rPr>
                <w:rFonts w:hint="eastAsia" w:ascii="仿宋_GB2312" w:hAnsi="仿宋_GB2312" w:eastAsia="仿宋_GB2312" w:cs="仿宋_GB2312"/>
                <w:sz w:val="28"/>
                <w:szCs w:val="24"/>
              </w:rPr>
            </w:pPr>
          </w:p>
        </w:tc>
        <w:tc>
          <w:tcPr>
            <w:tcW w:w="2805" w:type="dxa"/>
            <w:vAlign w:val="center"/>
          </w:tcPr>
          <w:p>
            <w:pPr>
              <w:rPr>
                <w:rFonts w:hint="eastAsia" w:ascii="仿宋_GB2312" w:hAnsi="仿宋_GB2312" w:eastAsia="仿宋_GB2312" w:cs="仿宋_GB2312"/>
                <w:sz w:val="28"/>
                <w:szCs w:val="24"/>
              </w:rPr>
            </w:pPr>
          </w:p>
        </w:tc>
        <w:tc>
          <w:tcPr>
            <w:tcW w:w="2265" w:type="dxa"/>
            <w:vAlign w:val="center"/>
          </w:tcPr>
          <w:p>
            <w:pPr>
              <w:rPr>
                <w:rFonts w:hint="eastAsia" w:ascii="仿宋_GB2312" w:hAnsi="仿宋_GB2312" w:eastAsia="仿宋_GB2312" w:cs="仿宋_GB2312"/>
                <w:sz w:val="28"/>
                <w:szCs w:val="24"/>
              </w:rPr>
            </w:pPr>
          </w:p>
        </w:tc>
        <w:tc>
          <w:tcPr>
            <w:tcW w:w="931" w:type="dxa"/>
            <w:vAlign w:val="center"/>
          </w:tcPr>
          <w:p>
            <w:pPr>
              <w:rPr>
                <w:rFonts w:hint="eastAsia" w:ascii="仿宋_GB2312" w:hAnsi="仿宋_GB2312" w:eastAsia="仿宋_GB2312" w:cs="仿宋_GB231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pStyle w:val="25"/>
              <w:ind w:firstLine="0" w:firstLineChars="0"/>
              <w:jc w:val="center"/>
              <w:rPr>
                <w:rFonts w:ascii="Times New Roman" w:hAnsi="Times New Roman"/>
                <w:sz w:val="28"/>
                <w:szCs w:val="24"/>
              </w:rPr>
            </w:pPr>
            <w:r>
              <w:rPr>
                <w:rFonts w:ascii="Times New Roman" w:hAnsi="Times New Roman"/>
                <w:sz w:val="28"/>
                <w:szCs w:val="24"/>
              </w:rPr>
              <w:t>3</w:t>
            </w:r>
          </w:p>
        </w:tc>
        <w:tc>
          <w:tcPr>
            <w:tcW w:w="1680" w:type="dxa"/>
            <w:vAlign w:val="center"/>
          </w:tcPr>
          <w:p>
            <w:pPr>
              <w:rPr>
                <w:rFonts w:hint="eastAsia" w:ascii="仿宋_GB2312" w:hAnsi="仿宋_GB2312" w:eastAsia="仿宋_GB2312" w:cs="仿宋_GB2312"/>
                <w:sz w:val="24"/>
              </w:rPr>
            </w:pPr>
          </w:p>
          <w:p>
            <w:pPr>
              <w:jc w:val="center"/>
              <w:rPr>
                <w:rFonts w:hint="eastAsia" w:ascii="仿宋_GB2312" w:hAnsi="仿宋_GB2312" w:eastAsia="仿宋_GB2312" w:cs="仿宋_GB2312"/>
                <w:sz w:val="28"/>
                <w:szCs w:val="24"/>
              </w:rPr>
            </w:pPr>
          </w:p>
        </w:tc>
        <w:tc>
          <w:tcPr>
            <w:tcW w:w="2805" w:type="dxa"/>
            <w:vAlign w:val="center"/>
          </w:tcPr>
          <w:p>
            <w:pPr>
              <w:rPr>
                <w:rFonts w:hint="eastAsia" w:ascii="仿宋_GB2312" w:hAnsi="仿宋_GB2312" w:eastAsia="仿宋_GB2312" w:cs="仿宋_GB2312"/>
                <w:sz w:val="28"/>
                <w:szCs w:val="24"/>
              </w:rPr>
            </w:pPr>
          </w:p>
        </w:tc>
        <w:tc>
          <w:tcPr>
            <w:tcW w:w="2265" w:type="dxa"/>
            <w:vAlign w:val="center"/>
          </w:tcPr>
          <w:p>
            <w:pPr>
              <w:rPr>
                <w:rFonts w:hint="eastAsia" w:ascii="仿宋_GB2312" w:hAnsi="仿宋_GB2312" w:eastAsia="仿宋_GB2312" w:cs="仿宋_GB2312"/>
                <w:sz w:val="28"/>
                <w:szCs w:val="24"/>
              </w:rPr>
            </w:pPr>
          </w:p>
        </w:tc>
        <w:tc>
          <w:tcPr>
            <w:tcW w:w="931" w:type="dxa"/>
            <w:vAlign w:val="center"/>
          </w:tcPr>
          <w:p>
            <w:pPr>
              <w:rPr>
                <w:rFonts w:hint="eastAsia" w:ascii="仿宋_GB2312" w:hAnsi="仿宋_GB2312" w:eastAsia="仿宋_GB2312" w:cs="仿宋_GB231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pStyle w:val="25"/>
              <w:ind w:firstLine="0" w:firstLineChars="0"/>
              <w:jc w:val="center"/>
              <w:rPr>
                <w:rFonts w:ascii="Times New Roman" w:hAnsi="Times New Roman"/>
                <w:sz w:val="28"/>
                <w:szCs w:val="24"/>
              </w:rPr>
            </w:pPr>
            <w:r>
              <w:rPr>
                <w:rFonts w:hint="eastAsia" w:ascii="Times New Roman" w:hAnsi="Times New Roman"/>
                <w:sz w:val="28"/>
                <w:szCs w:val="24"/>
              </w:rPr>
              <w:t>…</w:t>
            </w:r>
          </w:p>
        </w:tc>
        <w:tc>
          <w:tcPr>
            <w:tcW w:w="1680" w:type="dxa"/>
            <w:vAlign w:val="center"/>
          </w:tcPr>
          <w:p>
            <w:pPr>
              <w:jc w:val="center"/>
              <w:rPr>
                <w:rFonts w:hint="eastAsia" w:ascii="仿宋_GB2312" w:hAnsi="仿宋_GB2312" w:eastAsia="仿宋_GB2312" w:cs="仿宋_GB2312"/>
                <w:sz w:val="28"/>
                <w:szCs w:val="24"/>
              </w:rPr>
            </w:pPr>
          </w:p>
        </w:tc>
        <w:tc>
          <w:tcPr>
            <w:tcW w:w="2805" w:type="dxa"/>
            <w:vAlign w:val="center"/>
          </w:tcPr>
          <w:p>
            <w:pPr>
              <w:rPr>
                <w:rFonts w:hint="eastAsia" w:ascii="仿宋_GB2312" w:hAnsi="仿宋_GB2312" w:eastAsia="仿宋_GB2312" w:cs="仿宋_GB2312"/>
                <w:sz w:val="28"/>
                <w:szCs w:val="24"/>
              </w:rPr>
            </w:pPr>
          </w:p>
        </w:tc>
        <w:tc>
          <w:tcPr>
            <w:tcW w:w="2265" w:type="dxa"/>
            <w:vAlign w:val="center"/>
          </w:tcPr>
          <w:p>
            <w:pPr>
              <w:rPr>
                <w:rFonts w:hint="eastAsia" w:ascii="仿宋_GB2312" w:hAnsi="仿宋_GB2312" w:eastAsia="仿宋_GB2312" w:cs="仿宋_GB2312"/>
                <w:sz w:val="28"/>
                <w:szCs w:val="24"/>
              </w:rPr>
            </w:pPr>
          </w:p>
        </w:tc>
        <w:tc>
          <w:tcPr>
            <w:tcW w:w="931" w:type="dxa"/>
            <w:vAlign w:val="center"/>
          </w:tcPr>
          <w:p>
            <w:pPr>
              <w:rPr>
                <w:rFonts w:hint="eastAsia" w:ascii="仿宋_GB2312" w:hAnsi="仿宋_GB2312" w:eastAsia="仿宋_GB2312" w:cs="仿宋_GB231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pStyle w:val="25"/>
              <w:ind w:firstLine="0" w:firstLineChars="0"/>
              <w:jc w:val="center"/>
              <w:rPr>
                <w:rFonts w:ascii="Times New Roman" w:hAnsi="Times New Roman"/>
                <w:sz w:val="28"/>
                <w:szCs w:val="24"/>
              </w:rPr>
            </w:pPr>
          </w:p>
        </w:tc>
        <w:tc>
          <w:tcPr>
            <w:tcW w:w="1680" w:type="dxa"/>
            <w:vAlign w:val="center"/>
          </w:tcPr>
          <w:p>
            <w:pPr>
              <w:jc w:val="center"/>
              <w:rPr>
                <w:rFonts w:hint="eastAsia" w:ascii="仿宋_GB2312" w:hAnsi="仿宋_GB2312" w:eastAsia="仿宋_GB2312" w:cs="仿宋_GB2312"/>
                <w:sz w:val="28"/>
                <w:szCs w:val="24"/>
              </w:rPr>
            </w:pPr>
          </w:p>
        </w:tc>
        <w:tc>
          <w:tcPr>
            <w:tcW w:w="2805" w:type="dxa"/>
            <w:vAlign w:val="center"/>
          </w:tcPr>
          <w:p>
            <w:pPr>
              <w:rPr>
                <w:rFonts w:hint="eastAsia" w:ascii="仿宋_GB2312" w:hAnsi="仿宋_GB2312" w:eastAsia="仿宋_GB2312" w:cs="仿宋_GB2312"/>
                <w:sz w:val="28"/>
                <w:szCs w:val="24"/>
              </w:rPr>
            </w:pPr>
          </w:p>
        </w:tc>
        <w:tc>
          <w:tcPr>
            <w:tcW w:w="2265" w:type="dxa"/>
            <w:vAlign w:val="center"/>
          </w:tcPr>
          <w:p>
            <w:pPr>
              <w:rPr>
                <w:rFonts w:hint="eastAsia" w:ascii="仿宋_GB2312" w:hAnsi="仿宋_GB2312" w:eastAsia="仿宋_GB2312" w:cs="仿宋_GB2312"/>
                <w:sz w:val="28"/>
                <w:szCs w:val="24"/>
              </w:rPr>
            </w:pPr>
          </w:p>
        </w:tc>
        <w:tc>
          <w:tcPr>
            <w:tcW w:w="931" w:type="dxa"/>
            <w:vAlign w:val="center"/>
          </w:tcPr>
          <w:p>
            <w:pPr>
              <w:rPr>
                <w:rFonts w:hint="eastAsia" w:ascii="仿宋_GB2312" w:hAnsi="仿宋_GB2312" w:eastAsia="仿宋_GB2312" w:cs="仿宋_GB231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pStyle w:val="25"/>
              <w:ind w:firstLine="0" w:firstLineChars="0"/>
              <w:jc w:val="center"/>
              <w:rPr>
                <w:rFonts w:ascii="Times New Roman" w:hAnsi="Times New Roman"/>
                <w:sz w:val="28"/>
                <w:szCs w:val="24"/>
              </w:rPr>
            </w:pPr>
          </w:p>
        </w:tc>
        <w:tc>
          <w:tcPr>
            <w:tcW w:w="1680" w:type="dxa"/>
            <w:vAlign w:val="center"/>
          </w:tcPr>
          <w:p>
            <w:pPr>
              <w:jc w:val="center"/>
              <w:rPr>
                <w:rFonts w:hint="eastAsia" w:ascii="仿宋_GB2312" w:hAnsi="仿宋_GB2312" w:eastAsia="仿宋_GB2312" w:cs="仿宋_GB2312"/>
                <w:sz w:val="28"/>
                <w:szCs w:val="24"/>
              </w:rPr>
            </w:pPr>
          </w:p>
        </w:tc>
        <w:tc>
          <w:tcPr>
            <w:tcW w:w="2805" w:type="dxa"/>
            <w:vAlign w:val="center"/>
          </w:tcPr>
          <w:p>
            <w:pPr>
              <w:rPr>
                <w:rFonts w:hint="eastAsia" w:ascii="仿宋_GB2312" w:hAnsi="仿宋_GB2312" w:eastAsia="仿宋_GB2312" w:cs="仿宋_GB2312"/>
                <w:sz w:val="28"/>
                <w:szCs w:val="24"/>
              </w:rPr>
            </w:pPr>
          </w:p>
        </w:tc>
        <w:tc>
          <w:tcPr>
            <w:tcW w:w="2265" w:type="dxa"/>
            <w:vAlign w:val="center"/>
          </w:tcPr>
          <w:p>
            <w:pPr>
              <w:rPr>
                <w:rFonts w:hint="eastAsia" w:ascii="仿宋_GB2312" w:hAnsi="仿宋_GB2312" w:eastAsia="仿宋_GB2312" w:cs="仿宋_GB2312"/>
                <w:sz w:val="28"/>
                <w:szCs w:val="24"/>
              </w:rPr>
            </w:pPr>
          </w:p>
        </w:tc>
        <w:tc>
          <w:tcPr>
            <w:tcW w:w="931" w:type="dxa"/>
            <w:vAlign w:val="center"/>
          </w:tcPr>
          <w:p>
            <w:pPr>
              <w:rPr>
                <w:rFonts w:hint="eastAsia" w:ascii="仿宋_GB2312" w:hAnsi="仿宋_GB2312" w:eastAsia="仿宋_GB2312" w:cs="仿宋_GB231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pStyle w:val="25"/>
              <w:ind w:firstLine="0" w:firstLineChars="0"/>
              <w:jc w:val="center"/>
              <w:rPr>
                <w:rFonts w:ascii="Times New Roman" w:hAnsi="Times New Roman"/>
                <w:sz w:val="28"/>
                <w:szCs w:val="24"/>
              </w:rPr>
            </w:pPr>
          </w:p>
        </w:tc>
        <w:tc>
          <w:tcPr>
            <w:tcW w:w="1680" w:type="dxa"/>
            <w:vAlign w:val="center"/>
          </w:tcPr>
          <w:p>
            <w:pPr>
              <w:jc w:val="center"/>
              <w:rPr>
                <w:rFonts w:hint="eastAsia" w:ascii="仿宋_GB2312" w:hAnsi="仿宋_GB2312" w:eastAsia="仿宋_GB2312" w:cs="仿宋_GB2312"/>
                <w:sz w:val="28"/>
                <w:szCs w:val="24"/>
              </w:rPr>
            </w:pPr>
          </w:p>
        </w:tc>
        <w:tc>
          <w:tcPr>
            <w:tcW w:w="2805" w:type="dxa"/>
            <w:vAlign w:val="center"/>
          </w:tcPr>
          <w:p>
            <w:pPr>
              <w:rPr>
                <w:rFonts w:hint="eastAsia" w:ascii="仿宋_GB2312" w:hAnsi="仿宋_GB2312" w:eastAsia="仿宋_GB2312" w:cs="仿宋_GB2312"/>
                <w:sz w:val="28"/>
                <w:szCs w:val="24"/>
              </w:rPr>
            </w:pPr>
          </w:p>
        </w:tc>
        <w:tc>
          <w:tcPr>
            <w:tcW w:w="2265" w:type="dxa"/>
            <w:vAlign w:val="center"/>
          </w:tcPr>
          <w:p>
            <w:pPr>
              <w:rPr>
                <w:rFonts w:hint="eastAsia" w:ascii="仿宋_GB2312" w:hAnsi="仿宋_GB2312" w:eastAsia="仿宋_GB2312" w:cs="仿宋_GB2312"/>
                <w:sz w:val="28"/>
                <w:szCs w:val="24"/>
              </w:rPr>
            </w:pPr>
          </w:p>
        </w:tc>
        <w:tc>
          <w:tcPr>
            <w:tcW w:w="931" w:type="dxa"/>
            <w:vAlign w:val="center"/>
          </w:tcPr>
          <w:p>
            <w:pPr>
              <w:rPr>
                <w:rFonts w:hint="eastAsia" w:ascii="仿宋_GB2312" w:hAnsi="仿宋_GB2312" w:eastAsia="仿宋_GB2312" w:cs="仿宋_GB231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pStyle w:val="25"/>
              <w:ind w:firstLine="0" w:firstLineChars="0"/>
              <w:jc w:val="center"/>
              <w:rPr>
                <w:rFonts w:ascii="Times New Roman" w:hAnsi="Times New Roman"/>
                <w:sz w:val="28"/>
                <w:szCs w:val="24"/>
              </w:rPr>
            </w:pPr>
          </w:p>
        </w:tc>
        <w:tc>
          <w:tcPr>
            <w:tcW w:w="1680" w:type="dxa"/>
            <w:vAlign w:val="center"/>
          </w:tcPr>
          <w:p>
            <w:pPr>
              <w:jc w:val="center"/>
              <w:rPr>
                <w:rFonts w:hint="eastAsia" w:ascii="仿宋_GB2312" w:hAnsi="仿宋_GB2312" w:eastAsia="仿宋_GB2312" w:cs="仿宋_GB2312"/>
                <w:sz w:val="28"/>
                <w:szCs w:val="24"/>
              </w:rPr>
            </w:pPr>
          </w:p>
        </w:tc>
        <w:tc>
          <w:tcPr>
            <w:tcW w:w="2805" w:type="dxa"/>
            <w:vAlign w:val="center"/>
          </w:tcPr>
          <w:p>
            <w:pPr>
              <w:rPr>
                <w:rFonts w:hint="eastAsia" w:ascii="仿宋_GB2312" w:hAnsi="仿宋_GB2312" w:eastAsia="仿宋_GB2312" w:cs="仿宋_GB2312"/>
                <w:sz w:val="28"/>
                <w:szCs w:val="24"/>
              </w:rPr>
            </w:pPr>
          </w:p>
        </w:tc>
        <w:tc>
          <w:tcPr>
            <w:tcW w:w="2265" w:type="dxa"/>
            <w:vAlign w:val="center"/>
          </w:tcPr>
          <w:p>
            <w:pPr>
              <w:rPr>
                <w:rFonts w:hint="eastAsia" w:ascii="仿宋_GB2312" w:hAnsi="仿宋_GB2312" w:eastAsia="仿宋_GB2312" w:cs="仿宋_GB2312"/>
                <w:sz w:val="28"/>
                <w:szCs w:val="24"/>
              </w:rPr>
            </w:pPr>
          </w:p>
        </w:tc>
        <w:tc>
          <w:tcPr>
            <w:tcW w:w="931" w:type="dxa"/>
            <w:vAlign w:val="center"/>
          </w:tcPr>
          <w:p>
            <w:pPr>
              <w:rPr>
                <w:rFonts w:hint="eastAsia" w:ascii="仿宋_GB2312" w:hAnsi="仿宋_GB2312" w:eastAsia="仿宋_GB2312" w:cs="仿宋_GB2312"/>
                <w:sz w:val="28"/>
                <w:szCs w:val="24"/>
              </w:rPr>
            </w:pPr>
          </w:p>
        </w:tc>
      </w:tr>
    </w:tbl>
    <w:p/>
    <w:p>
      <w:pPr>
        <w:pStyle w:val="20"/>
        <w:spacing w:line="500" w:lineRule="exact"/>
        <w:ind w:firstLine="642" w:firstLineChars="200"/>
        <w:rPr>
          <w:b/>
          <w:sz w:val="32"/>
          <w:szCs w:val="32"/>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创意简标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0134156"/>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7C"/>
    <w:rsid w:val="00003D59"/>
    <w:rsid w:val="00055A24"/>
    <w:rsid w:val="000700F3"/>
    <w:rsid w:val="000707DC"/>
    <w:rsid w:val="00070B4A"/>
    <w:rsid w:val="0008383B"/>
    <w:rsid w:val="000A646D"/>
    <w:rsid w:val="000C5D95"/>
    <w:rsid w:val="000C747A"/>
    <w:rsid w:val="000E236D"/>
    <w:rsid w:val="000E3A72"/>
    <w:rsid w:val="000F3198"/>
    <w:rsid w:val="00124B00"/>
    <w:rsid w:val="0015644D"/>
    <w:rsid w:val="00175F6D"/>
    <w:rsid w:val="001A28CF"/>
    <w:rsid w:val="001D5E42"/>
    <w:rsid w:val="001E4E64"/>
    <w:rsid w:val="001F1653"/>
    <w:rsid w:val="002145A3"/>
    <w:rsid w:val="00227A42"/>
    <w:rsid w:val="00252D7E"/>
    <w:rsid w:val="00260061"/>
    <w:rsid w:val="002F18BA"/>
    <w:rsid w:val="00302F30"/>
    <w:rsid w:val="0032025D"/>
    <w:rsid w:val="003266F3"/>
    <w:rsid w:val="00356AF8"/>
    <w:rsid w:val="00363455"/>
    <w:rsid w:val="00374BF4"/>
    <w:rsid w:val="003967E1"/>
    <w:rsid w:val="00396EDB"/>
    <w:rsid w:val="003A7769"/>
    <w:rsid w:val="00413FEF"/>
    <w:rsid w:val="00434396"/>
    <w:rsid w:val="00444CFE"/>
    <w:rsid w:val="004457AE"/>
    <w:rsid w:val="004912A8"/>
    <w:rsid w:val="00491A9C"/>
    <w:rsid w:val="004B5441"/>
    <w:rsid w:val="004C3EC4"/>
    <w:rsid w:val="004E67D8"/>
    <w:rsid w:val="0050205D"/>
    <w:rsid w:val="0051682C"/>
    <w:rsid w:val="0054090A"/>
    <w:rsid w:val="00546D3B"/>
    <w:rsid w:val="005555C6"/>
    <w:rsid w:val="00572AF6"/>
    <w:rsid w:val="00590E98"/>
    <w:rsid w:val="005A5ACD"/>
    <w:rsid w:val="005A7000"/>
    <w:rsid w:val="005B15B9"/>
    <w:rsid w:val="005B5418"/>
    <w:rsid w:val="005D1161"/>
    <w:rsid w:val="00612854"/>
    <w:rsid w:val="00680F1E"/>
    <w:rsid w:val="006C2089"/>
    <w:rsid w:val="006C229B"/>
    <w:rsid w:val="00725715"/>
    <w:rsid w:val="0075114F"/>
    <w:rsid w:val="007714BA"/>
    <w:rsid w:val="00773E56"/>
    <w:rsid w:val="007948F7"/>
    <w:rsid w:val="007A0EAA"/>
    <w:rsid w:val="007C0E1D"/>
    <w:rsid w:val="007D1C57"/>
    <w:rsid w:val="007E3E15"/>
    <w:rsid w:val="007F6616"/>
    <w:rsid w:val="0080621D"/>
    <w:rsid w:val="008107E5"/>
    <w:rsid w:val="0082014F"/>
    <w:rsid w:val="00825E4E"/>
    <w:rsid w:val="00833D65"/>
    <w:rsid w:val="00850C1B"/>
    <w:rsid w:val="00867FC2"/>
    <w:rsid w:val="008A117A"/>
    <w:rsid w:val="008C5007"/>
    <w:rsid w:val="0092493F"/>
    <w:rsid w:val="009257D3"/>
    <w:rsid w:val="00944594"/>
    <w:rsid w:val="00964335"/>
    <w:rsid w:val="00974C03"/>
    <w:rsid w:val="00991802"/>
    <w:rsid w:val="009A01BA"/>
    <w:rsid w:val="009C0AB6"/>
    <w:rsid w:val="009F6EF6"/>
    <w:rsid w:val="00A124DA"/>
    <w:rsid w:val="00A159FA"/>
    <w:rsid w:val="00A16093"/>
    <w:rsid w:val="00A17484"/>
    <w:rsid w:val="00A227A7"/>
    <w:rsid w:val="00A3154C"/>
    <w:rsid w:val="00A64855"/>
    <w:rsid w:val="00A71961"/>
    <w:rsid w:val="00AA0E0F"/>
    <w:rsid w:val="00AA2AE9"/>
    <w:rsid w:val="00AC719D"/>
    <w:rsid w:val="00AF346B"/>
    <w:rsid w:val="00AF5CC9"/>
    <w:rsid w:val="00B22BF4"/>
    <w:rsid w:val="00B40DF6"/>
    <w:rsid w:val="00B634A6"/>
    <w:rsid w:val="00B71152"/>
    <w:rsid w:val="00B87C84"/>
    <w:rsid w:val="00B9348D"/>
    <w:rsid w:val="00BA236E"/>
    <w:rsid w:val="00BA3888"/>
    <w:rsid w:val="00BB4D9A"/>
    <w:rsid w:val="00BB5C76"/>
    <w:rsid w:val="00BC16F2"/>
    <w:rsid w:val="00BC6EA7"/>
    <w:rsid w:val="00BD7BF5"/>
    <w:rsid w:val="00C02344"/>
    <w:rsid w:val="00C500B8"/>
    <w:rsid w:val="00C6781B"/>
    <w:rsid w:val="00C77838"/>
    <w:rsid w:val="00C9588D"/>
    <w:rsid w:val="00CA19B1"/>
    <w:rsid w:val="00CA2B1F"/>
    <w:rsid w:val="00CA686D"/>
    <w:rsid w:val="00CD36ED"/>
    <w:rsid w:val="00CD5104"/>
    <w:rsid w:val="00CE1863"/>
    <w:rsid w:val="00CE2FA5"/>
    <w:rsid w:val="00D07E7E"/>
    <w:rsid w:val="00D25134"/>
    <w:rsid w:val="00D55BE2"/>
    <w:rsid w:val="00D55F82"/>
    <w:rsid w:val="00D63046"/>
    <w:rsid w:val="00D8334E"/>
    <w:rsid w:val="00DC3240"/>
    <w:rsid w:val="00DC5DC0"/>
    <w:rsid w:val="00DD3CF8"/>
    <w:rsid w:val="00DD75E7"/>
    <w:rsid w:val="00DD7F01"/>
    <w:rsid w:val="00DF517C"/>
    <w:rsid w:val="00DF788F"/>
    <w:rsid w:val="00E12E4D"/>
    <w:rsid w:val="00E21564"/>
    <w:rsid w:val="00E22F32"/>
    <w:rsid w:val="00E35488"/>
    <w:rsid w:val="00E41D14"/>
    <w:rsid w:val="00E73A75"/>
    <w:rsid w:val="00E81D43"/>
    <w:rsid w:val="00E84654"/>
    <w:rsid w:val="00E93B98"/>
    <w:rsid w:val="00F01E3B"/>
    <w:rsid w:val="00F62924"/>
    <w:rsid w:val="00F76DAD"/>
    <w:rsid w:val="00FA3987"/>
    <w:rsid w:val="00FB01EE"/>
    <w:rsid w:val="00FB1150"/>
    <w:rsid w:val="00FB3DFC"/>
    <w:rsid w:val="00FC2078"/>
    <w:rsid w:val="1B5F3154"/>
    <w:rsid w:val="2CEF51F7"/>
    <w:rsid w:val="2CF3A743"/>
    <w:rsid w:val="3FF9A53C"/>
    <w:rsid w:val="47DF6D71"/>
    <w:rsid w:val="575FD3C5"/>
    <w:rsid w:val="5FC9DDA3"/>
    <w:rsid w:val="6CFFFC1A"/>
    <w:rsid w:val="6FE6BD7F"/>
    <w:rsid w:val="73CE8FD9"/>
    <w:rsid w:val="73FF126E"/>
    <w:rsid w:val="7B7EF380"/>
    <w:rsid w:val="7CD52078"/>
    <w:rsid w:val="7DCF359D"/>
    <w:rsid w:val="7EBE6CC1"/>
    <w:rsid w:val="7F7D9EC8"/>
    <w:rsid w:val="7FD7F63E"/>
    <w:rsid w:val="ACD7A55F"/>
    <w:rsid w:val="B7FC6D73"/>
    <w:rsid w:val="BB7B5B3D"/>
    <w:rsid w:val="BEFBB7AA"/>
    <w:rsid w:val="BFF7ECEF"/>
    <w:rsid w:val="CEBF0FBB"/>
    <w:rsid w:val="CFBF0EBD"/>
    <w:rsid w:val="DFFB1221"/>
    <w:rsid w:val="E40E72F8"/>
    <w:rsid w:val="E73747C5"/>
    <w:rsid w:val="F3FED65C"/>
    <w:rsid w:val="F7CDE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3"/>
    <w:semiHidden/>
    <w:unhideWhenUsed/>
    <w:qFormat/>
    <w:uiPriority w:val="99"/>
    <w:pPr>
      <w:jc w:val="left"/>
    </w:pPr>
  </w:style>
  <w:style w:type="paragraph" w:styleId="5">
    <w:name w:val="footer"/>
    <w:basedOn w:val="1"/>
    <w:link w:val="16"/>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4"/>
    <w:next w:val="4"/>
    <w:link w:val="14"/>
    <w:semiHidden/>
    <w:unhideWhenUsed/>
    <w:qFormat/>
    <w:uiPriority w:val="99"/>
    <w:rPr>
      <w:b/>
      <w:bCs/>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批注文字 Char"/>
    <w:basedOn w:val="11"/>
    <w:link w:val="4"/>
    <w:semiHidden/>
    <w:qFormat/>
    <w:uiPriority w:val="99"/>
    <w:rPr>
      <w:rFonts w:asciiTheme="minorHAnsi" w:hAnsiTheme="minorHAnsi" w:eastAsiaTheme="minorEastAsia" w:cstheme="minorBidi"/>
      <w:kern w:val="2"/>
      <w:sz w:val="21"/>
      <w:szCs w:val="22"/>
    </w:rPr>
  </w:style>
  <w:style w:type="character" w:customStyle="1" w:styleId="14">
    <w:name w:val="批注主题 Char"/>
    <w:basedOn w:val="13"/>
    <w:link w:val="8"/>
    <w:semiHidden/>
    <w:qFormat/>
    <w:uiPriority w:val="99"/>
    <w:rPr>
      <w:rFonts w:asciiTheme="minorHAnsi" w:hAnsiTheme="minorHAnsi" w:eastAsiaTheme="minorEastAsia" w:cstheme="minorBidi"/>
      <w:b/>
      <w:bCs/>
      <w:kern w:val="2"/>
      <w:sz w:val="21"/>
      <w:szCs w:val="22"/>
    </w:rPr>
  </w:style>
  <w:style w:type="paragraph" w:customStyle="1" w:styleId="15">
    <w:name w:val="0"/>
    <w:basedOn w:val="1"/>
    <w:qFormat/>
    <w:uiPriority w:val="0"/>
    <w:pPr>
      <w:widowControl/>
      <w:snapToGrid w:val="0"/>
    </w:pPr>
    <w:rPr>
      <w:rFonts w:ascii="Calibri" w:hAnsi="Calibri" w:eastAsia="宋体" w:cs="Times New Roman"/>
      <w:kern w:val="0"/>
      <w:szCs w:val="21"/>
    </w:rPr>
  </w:style>
  <w:style w:type="character" w:customStyle="1" w:styleId="16">
    <w:name w:val="页脚 Char"/>
    <w:basedOn w:val="11"/>
    <w:link w:val="5"/>
    <w:qFormat/>
    <w:uiPriority w:val="99"/>
    <w:rPr>
      <w:kern w:val="2"/>
      <w:sz w:val="18"/>
      <w:szCs w:val="18"/>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9">
    <w:name w:val="页眉 Char1"/>
    <w:basedOn w:val="11"/>
    <w:link w:val="6"/>
    <w:qFormat/>
    <w:uiPriority w:val="99"/>
    <w:rPr>
      <w:rFonts w:asciiTheme="minorHAnsi" w:hAnsiTheme="minorHAnsi" w:eastAsiaTheme="minorEastAsia" w:cstheme="minorBidi"/>
      <w:kern w:val="2"/>
      <w:sz w:val="18"/>
      <w:szCs w:val="18"/>
    </w:rPr>
  </w:style>
  <w:style w:type="paragraph" w:styleId="20">
    <w:name w:val="No Spacing"/>
    <w:link w:val="2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无间隔 Char"/>
    <w:link w:val="20"/>
    <w:qFormat/>
    <w:uiPriority w:val="99"/>
    <w:rPr>
      <w:kern w:val="2"/>
      <w:sz w:val="21"/>
      <w:szCs w:val="24"/>
    </w:rPr>
  </w:style>
  <w:style w:type="character" w:customStyle="1" w:styleId="22">
    <w:name w:val="页眉 Char"/>
    <w:qFormat/>
    <w:uiPriority w:val="99"/>
    <w:rPr>
      <w:kern w:val="2"/>
      <w:sz w:val="18"/>
      <w:szCs w:val="18"/>
    </w:rPr>
  </w:style>
  <w:style w:type="character" w:customStyle="1" w:styleId="23">
    <w:name w:val="标题 1 Char"/>
    <w:basedOn w:val="11"/>
    <w:link w:val="2"/>
    <w:qFormat/>
    <w:uiPriority w:val="9"/>
    <w:rPr>
      <w:rFonts w:asciiTheme="minorHAnsi" w:hAnsiTheme="minorHAnsi" w:eastAsiaTheme="minorEastAsia" w:cstheme="minorBidi"/>
      <w:b/>
      <w:bCs/>
      <w:kern w:val="44"/>
      <w:sz w:val="44"/>
      <w:szCs w:val="44"/>
    </w:rPr>
  </w:style>
  <w:style w:type="paragraph" w:customStyle="1" w:styleId="24">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styleId="25">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662</Words>
  <Characters>3774</Characters>
  <Lines>31</Lines>
  <Paragraphs>8</Paragraphs>
  <TotalTime>32</TotalTime>
  <ScaleCrop>false</ScaleCrop>
  <LinksUpToDate>false</LinksUpToDate>
  <CharactersWithSpaces>4428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2022-06-04T18:10:00Z</dcterms:created>
  <dc:creator>Adminstrator</dc:creator>
  <cp:lastModifiedBy>nbzgj</cp:lastModifiedBy>
  <cp:lastPrinted>2022-09-04T23:19:00Z</cp:lastPrinted>
  <dcterms:modified xsi:type="dcterms:W3CDTF">2022-11-07T17:00:30Z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